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94" w:rsidRPr="00377BE9" w:rsidRDefault="005C4D94" w:rsidP="005C4D94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BE9">
        <w:rPr>
          <w:rFonts w:ascii="Times New Roman" w:hAnsi="Times New Roman" w:cs="Times New Roman"/>
          <w:b/>
          <w:sz w:val="32"/>
          <w:szCs w:val="32"/>
        </w:rPr>
        <w:t xml:space="preserve">Vyhodnocení dotazníků spokojenosti </w:t>
      </w:r>
      <w:r>
        <w:rPr>
          <w:rFonts w:ascii="Times New Roman" w:hAnsi="Times New Roman" w:cs="Times New Roman"/>
          <w:b/>
          <w:sz w:val="32"/>
          <w:szCs w:val="32"/>
        </w:rPr>
        <w:t>klientů</w:t>
      </w:r>
      <w:r w:rsidRPr="00377B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7BE9">
        <w:rPr>
          <w:rFonts w:ascii="Times New Roman" w:hAnsi="Times New Roman" w:cs="Times New Roman"/>
          <w:b/>
          <w:sz w:val="32"/>
          <w:szCs w:val="32"/>
        </w:rPr>
        <w:br/>
        <w:t>s </w:t>
      </w:r>
      <w:r w:rsidR="00A23ABD">
        <w:rPr>
          <w:rFonts w:ascii="Times New Roman" w:hAnsi="Times New Roman" w:cs="Times New Roman"/>
          <w:b/>
          <w:sz w:val="32"/>
          <w:szCs w:val="32"/>
        </w:rPr>
        <w:t>Pečovatelskou službou Astra za 3/2018 – 3/2019</w:t>
      </w:r>
    </w:p>
    <w:p w:rsidR="005C4D94" w:rsidRPr="00F93339" w:rsidRDefault="005C4D94" w:rsidP="005C4D94">
      <w:pPr>
        <w:spacing w:before="1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C4D94" w:rsidRPr="005C4D94" w:rsidRDefault="005C4D94" w:rsidP="005C4D94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5C4D94">
        <w:rPr>
          <w:rFonts w:ascii="Times New Roman" w:hAnsi="Times New Roman" w:cs="Times New Roman"/>
          <w:sz w:val="26"/>
          <w:szCs w:val="26"/>
        </w:rPr>
        <w:t xml:space="preserve">Dotazníky vyplňovali uživatelé Pečovatelské služby Astra, kterou poskytuje Oblastní charita </w:t>
      </w:r>
      <w:r w:rsidR="00A23ABD">
        <w:rPr>
          <w:rFonts w:ascii="Times New Roman" w:hAnsi="Times New Roman" w:cs="Times New Roman"/>
          <w:sz w:val="26"/>
          <w:szCs w:val="26"/>
        </w:rPr>
        <w:t>Třeboň v období měsíce dubna 2019</w:t>
      </w:r>
      <w:r w:rsidRPr="005C4D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4D94" w:rsidRPr="005C4D94" w:rsidRDefault="005C4D94" w:rsidP="005C4D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D94">
        <w:rPr>
          <w:rFonts w:ascii="Times New Roman" w:hAnsi="Times New Roman" w:cs="Times New Roman"/>
          <w:sz w:val="26"/>
          <w:szCs w:val="26"/>
        </w:rPr>
        <w:t xml:space="preserve">Vyplněné je odevzdávali pracovnicím pečovatelské služby nebo využívali uzavřené „mobilní schránky“, kterou pracovnice vozily ve služebním vozidle, na vyžádání ji přinesly a do ní byl vyplněný dotazník vhozen. </w:t>
      </w:r>
    </w:p>
    <w:p w:rsidR="005C4D94" w:rsidRPr="005C4D94" w:rsidRDefault="005C4D94" w:rsidP="005C4D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D94">
        <w:rPr>
          <w:rFonts w:ascii="Times New Roman" w:hAnsi="Times New Roman" w:cs="Times New Roman"/>
          <w:sz w:val="26"/>
          <w:szCs w:val="26"/>
        </w:rPr>
        <w:t>Možnosti anonymního zaslání poštou na adresu Oblastní charity Třeboň, či vhození do schránky umístěné na budově Oblastní charity Třeboň nikdo nevyužil.</w:t>
      </w:r>
    </w:p>
    <w:p w:rsidR="00670075" w:rsidRPr="007E6465" w:rsidRDefault="00670075" w:rsidP="0067007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E6465">
        <w:rPr>
          <w:rFonts w:ascii="Times New Roman" w:hAnsi="Times New Roman" w:cs="Times New Roman"/>
          <w:sz w:val="28"/>
          <w:szCs w:val="28"/>
        </w:rPr>
        <w:t xml:space="preserve">Celkem bylo distribuováno </w:t>
      </w:r>
      <w:r w:rsidR="00A23ABD">
        <w:rPr>
          <w:rFonts w:ascii="Times New Roman" w:hAnsi="Times New Roman" w:cs="Times New Roman"/>
          <w:sz w:val="28"/>
          <w:szCs w:val="28"/>
        </w:rPr>
        <w:t>29</w:t>
      </w:r>
      <w:r w:rsidR="00D855EA" w:rsidRPr="007E6465">
        <w:rPr>
          <w:rFonts w:ascii="Times New Roman" w:hAnsi="Times New Roman" w:cs="Times New Roman"/>
          <w:sz w:val="28"/>
          <w:szCs w:val="28"/>
        </w:rPr>
        <w:t xml:space="preserve"> dotazníků a vráceno </w:t>
      </w:r>
      <w:r w:rsidR="00AE4F13" w:rsidRPr="007E6465">
        <w:rPr>
          <w:rFonts w:ascii="Times New Roman" w:hAnsi="Times New Roman" w:cs="Times New Roman"/>
          <w:sz w:val="28"/>
          <w:szCs w:val="28"/>
        </w:rPr>
        <w:t>2</w:t>
      </w:r>
      <w:r w:rsidR="00A23ABD">
        <w:rPr>
          <w:rFonts w:ascii="Times New Roman" w:hAnsi="Times New Roman" w:cs="Times New Roman"/>
          <w:sz w:val="28"/>
          <w:szCs w:val="28"/>
        </w:rPr>
        <w:t>0</w:t>
      </w:r>
      <w:r w:rsidR="00D855EA" w:rsidRPr="007E6465">
        <w:rPr>
          <w:rFonts w:ascii="Times New Roman" w:hAnsi="Times New Roman" w:cs="Times New Roman"/>
          <w:sz w:val="28"/>
          <w:szCs w:val="28"/>
        </w:rPr>
        <w:t xml:space="preserve"> (návratnost </w:t>
      </w:r>
      <w:r w:rsidR="00B20F64">
        <w:rPr>
          <w:rFonts w:ascii="Times New Roman" w:hAnsi="Times New Roman" w:cs="Times New Roman"/>
          <w:sz w:val="28"/>
          <w:szCs w:val="28"/>
        </w:rPr>
        <w:t>68</w:t>
      </w:r>
      <w:r w:rsidRPr="007E6465">
        <w:rPr>
          <w:rFonts w:ascii="Times New Roman" w:hAnsi="Times New Roman" w:cs="Times New Roman"/>
          <w:sz w:val="28"/>
          <w:szCs w:val="28"/>
        </w:rPr>
        <w:t>%).</w:t>
      </w:r>
    </w:p>
    <w:p w:rsidR="00670075" w:rsidRPr="00F82C7E" w:rsidRDefault="00670075" w:rsidP="00670075">
      <w:pPr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075" w:rsidRPr="00F82C7E" w:rsidRDefault="00670075" w:rsidP="00670075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C7E">
        <w:rPr>
          <w:rFonts w:ascii="Times New Roman" w:hAnsi="Times New Roman" w:cs="Times New Roman"/>
          <w:b/>
          <w:sz w:val="28"/>
          <w:szCs w:val="28"/>
          <w:u w:val="single"/>
        </w:rPr>
        <w:t>Odpovědi na položené otázky:</w:t>
      </w:r>
    </w:p>
    <w:p w:rsidR="00670075" w:rsidRPr="00F82C7E" w:rsidRDefault="00670075" w:rsidP="00670075">
      <w:pPr>
        <w:rPr>
          <w:rFonts w:ascii="Times New Roman" w:hAnsi="Times New Roman" w:cs="Times New Roman"/>
          <w:b/>
          <w:sz w:val="28"/>
          <w:szCs w:val="28"/>
        </w:rPr>
      </w:pPr>
    </w:p>
    <w:p w:rsidR="005C4D94" w:rsidRPr="005C4D94" w:rsidRDefault="007E6465" w:rsidP="005C4D94">
      <w:pPr>
        <w:pStyle w:val="Odstavecseseznamem"/>
        <w:numPr>
          <w:ilvl w:val="0"/>
          <w:numId w:val="10"/>
        </w:numPr>
        <w:spacing w:before="120" w:after="0"/>
        <w:ind w:left="284" w:hanging="284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706443</wp:posOffset>
            </wp:positionV>
            <wp:extent cx="5547360" cy="1099820"/>
            <wp:effectExtent l="0" t="0" r="15240" b="5080"/>
            <wp:wrapTight wrapText="bothSides">
              <wp:wrapPolygon edited="0">
                <wp:start x="0" y="0"/>
                <wp:lineTo x="0" y="21326"/>
                <wp:lineTo x="21585" y="21326"/>
                <wp:lineTo x="21585" y="0"/>
                <wp:lineTo x="0" y="0"/>
              </wp:wrapPolygon>
            </wp:wrapTight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D94" w:rsidRPr="005C4D94">
        <w:rPr>
          <w:rFonts w:ascii="Times New Roman" w:hAnsi="Times New Roman"/>
          <w:b/>
          <w:sz w:val="26"/>
          <w:szCs w:val="26"/>
        </w:rPr>
        <w:t xml:space="preserve">Obdržel/a jste při prvním kontaktu všechny potřebné informace (co služba nabízí, kolik stojí apod.)? Byly předané informace srozumitelné? </w:t>
      </w:r>
      <w:r w:rsidR="005C4D94" w:rsidRPr="005C4D94">
        <w:rPr>
          <w:rFonts w:ascii="Times New Roman" w:hAnsi="Times New Roman"/>
          <w:b/>
          <w:sz w:val="26"/>
          <w:szCs w:val="26"/>
          <w:u w:val="single"/>
        </w:rPr>
        <w:t>Otázka je určena těm, kteří začal</w:t>
      </w:r>
      <w:r w:rsidR="00B20F64">
        <w:rPr>
          <w:rFonts w:ascii="Times New Roman" w:hAnsi="Times New Roman"/>
          <w:b/>
          <w:sz w:val="26"/>
          <w:szCs w:val="26"/>
          <w:u w:val="single"/>
        </w:rPr>
        <w:t>i službu využívat až v roce 2018</w:t>
      </w:r>
      <w:r w:rsidR="005C4D94" w:rsidRPr="005C4D94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4F5949" w:rsidRPr="00BE2130" w:rsidRDefault="00B20F64" w:rsidP="004F5949">
      <w:pPr>
        <w:ind w:left="284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Na otázku odpovědělo 14</w:t>
      </w:r>
      <w:r w:rsidR="004F5949" w:rsidRPr="00BE2130">
        <w:rPr>
          <w:rFonts w:ascii="Times New Roman" w:hAnsi="Times New Roman"/>
          <w:i/>
          <w:sz w:val="26"/>
          <w:szCs w:val="26"/>
        </w:rPr>
        <w:t xml:space="preserve"> dotazovaných, ostatních se otázka netýkala.</w:t>
      </w:r>
    </w:p>
    <w:p w:rsidR="004F5949" w:rsidRDefault="004F5949" w:rsidP="004F5949">
      <w:pPr>
        <w:rPr>
          <w:rFonts w:ascii="Times New Roman" w:hAnsi="Times New Roman"/>
          <w:sz w:val="26"/>
          <w:szCs w:val="26"/>
        </w:rPr>
      </w:pPr>
    </w:p>
    <w:p w:rsidR="007E6465" w:rsidRPr="004F5949" w:rsidRDefault="007E6465" w:rsidP="004F5949">
      <w:pPr>
        <w:rPr>
          <w:rFonts w:ascii="Times New Roman" w:hAnsi="Times New Roman"/>
          <w:sz w:val="26"/>
          <w:szCs w:val="26"/>
        </w:rPr>
      </w:pPr>
    </w:p>
    <w:p w:rsidR="005C4D94" w:rsidRPr="00A941A1" w:rsidRDefault="00FA77BA" w:rsidP="005C4D94">
      <w:pPr>
        <w:tabs>
          <w:tab w:val="left" w:pos="216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5692140" cy="1247140"/>
            <wp:effectExtent l="0" t="0" r="3810" b="10160"/>
            <wp:wrapTight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ight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D94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5C4D94" w:rsidRPr="00A941A1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 w:rsidR="005C4D94" w:rsidRPr="00A941A1">
        <w:rPr>
          <w:rFonts w:ascii="Times New Roman" w:hAnsi="Times New Roman"/>
          <w:b/>
          <w:sz w:val="26"/>
          <w:szCs w:val="26"/>
        </w:rPr>
        <w:t>Splňuje poskytovaná služba Vaše očekávání?</w:t>
      </w:r>
    </w:p>
    <w:p w:rsidR="00FA77BA" w:rsidRPr="00E43214" w:rsidRDefault="00230926" w:rsidP="005C4D94">
      <w:pPr>
        <w:spacing w:after="0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>Komentář k odpovědi ANO, ZCELA</w:t>
      </w:r>
      <w:r w:rsidR="00E43214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r w:rsidR="00E43214">
        <w:rPr>
          <w:rFonts w:ascii="Times New Roman" w:hAnsi="Times New Roman"/>
          <w:bCs/>
          <w:i/>
          <w:color w:val="000000"/>
          <w:sz w:val="26"/>
          <w:szCs w:val="26"/>
        </w:rPr>
        <w:t>„Jsem zde docela krátce a tak vzhledem k mému zdraví si práce děvčat velice vážím.“</w:t>
      </w:r>
    </w:p>
    <w:p w:rsidR="004F5949" w:rsidRDefault="004F5949" w:rsidP="005C4D94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C4D94" w:rsidRPr="00A941A1" w:rsidRDefault="00BE2130" w:rsidP="005C4D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11817</wp:posOffset>
            </wp:positionH>
            <wp:positionV relativeFrom="paragraph">
              <wp:posOffset>536219</wp:posOffset>
            </wp:positionV>
            <wp:extent cx="5753735" cy="1657985"/>
            <wp:effectExtent l="0" t="0" r="18415" b="18415"/>
            <wp:wrapTight wrapText="bothSides">
              <wp:wrapPolygon edited="0">
                <wp:start x="0" y="0"/>
                <wp:lineTo x="0" y="21592"/>
                <wp:lineTo x="21598" y="21592"/>
                <wp:lineTo x="21598" y="0"/>
                <wp:lineTo x="0" y="0"/>
              </wp:wrapPolygon>
            </wp:wrapTight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D9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="005C4D94" w:rsidRPr="00A941A1">
        <w:rPr>
          <w:rFonts w:ascii="Times New Roman" w:hAnsi="Times New Roman"/>
          <w:b/>
          <w:bCs/>
          <w:color w:val="000000"/>
          <w:sz w:val="26"/>
          <w:szCs w:val="26"/>
        </w:rPr>
        <w:t xml:space="preserve">. Jste dostatečně zapojen/a do rozhodování o tom, jakým způsobem Vám bude služba poskytována? </w:t>
      </w:r>
      <w:r w:rsidR="005C4D94">
        <w:rPr>
          <w:rFonts w:ascii="Times New Roman" w:hAnsi="Times New Roman"/>
          <w:b/>
          <w:bCs/>
          <w:color w:val="000000"/>
          <w:sz w:val="26"/>
          <w:szCs w:val="26"/>
        </w:rPr>
        <w:t>Máte dostatek prostoru pro své rozhodování</w:t>
      </w:r>
      <w:r w:rsidR="005C4D94" w:rsidRPr="00A941A1">
        <w:rPr>
          <w:rFonts w:ascii="Times New Roman" w:hAnsi="Times New Roman"/>
          <w:b/>
          <w:bCs/>
          <w:color w:val="000000"/>
          <w:sz w:val="26"/>
          <w:szCs w:val="26"/>
        </w:rPr>
        <w:t xml:space="preserve">? </w:t>
      </w:r>
    </w:p>
    <w:p w:rsidR="004071FF" w:rsidRPr="00E43214" w:rsidRDefault="00230926" w:rsidP="005C4D94">
      <w:pPr>
        <w:tabs>
          <w:tab w:val="left" w:pos="2160"/>
        </w:tabs>
        <w:jc w:val="left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Komentář k odpovědi VŽDY</w:t>
      </w:r>
      <w:r w:rsidR="00E43214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E43214">
        <w:rPr>
          <w:rFonts w:ascii="Times New Roman" w:hAnsi="Times New Roman"/>
          <w:i/>
          <w:color w:val="000000"/>
          <w:sz w:val="26"/>
          <w:szCs w:val="26"/>
        </w:rPr>
        <w:t>„Je mi to vždy sdělováno, abych to pochopila, i když se někdy musím zeptat znova a ony nemají žádné potíže mi znovu vysvětlit.“</w:t>
      </w:r>
    </w:p>
    <w:p w:rsidR="00BE2130" w:rsidRDefault="00BE2130" w:rsidP="005C4D94">
      <w:pPr>
        <w:tabs>
          <w:tab w:val="left" w:pos="2160"/>
        </w:tabs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7E6465" w:rsidRDefault="007E6465" w:rsidP="005C4D94">
      <w:pPr>
        <w:tabs>
          <w:tab w:val="left" w:pos="2160"/>
        </w:tabs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C4D94" w:rsidRDefault="005A2173" w:rsidP="005C4D94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C4D94" w:rsidRPr="00093FEB">
        <w:rPr>
          <w:rFonts w:ascii="Times New Roman" w:hAnsi="Times New Roman"/>
          <w:b/>
          <w:sz w:val="26"/>
          <w:szCs w:val="26"/>
        </w:rPr>
        <w:t>. Víte jak postupovat, pokud byste chtěl/a své dosavadní služby nějak změnit (např. rozšířit nebo snížit rozsah poskytovaných činností, změnit způsob pomoci)?</w:t>
      </w:r>
    </w:p>
    <w:p w:rsidR="005A2173" w:rsidRDefault="007E6465" w:rsidP="005C4D94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3F7DD4">
        <w:rPr>
          <w:rFonts w:ascii="Times New Roman" w:hAnsi="Times New Roman"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 wp14:anchorId="74A6CBAA" wp14:editId="3DE03FDB">
            <wp:simplePos x="0" y="0"/>
            <wp:positionH relativeFrom="margin">
              <wp:align>left</wp:align>
            </wp:positionH>
            <wp:positionV relativeFrom="paragraph">
              <wp:posOffset>197689</wp:posOffset>
            </wp:positionV>
            <wp:extent cx="5753735" cy="1503045"/>
            <wp:effectExtent l="0" t="0" r="18415" b="1905"/>
            <wp:wrapTight wrapText="bothSides">
              <wp:wrapPolygon edited="0">
                <wp:start x="0" y="0"/>
                <wp:lineTo x="0" y="21354"/>
                <wp:lineTo x="21598" y="21354"/>
                <wp:lineTo x="21598" y="0"/>
                <wp:lineTo x="0" y="0"/>
              </wp:wrapPolygon>
            </wp:wrapTight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465" w:rsidRDefault="007E6465" w:rsidP="005C4D94">
      <w:pPr>
        <w:pStyle w:val="Odstavecseseznamem"/>
        <w:ind w:left="0"/>
        <w:rPr>
          <w:rFonts w:ascii="Times New Roman" w:hAnsi="Times New Roman"/>
          <w:sz w:val="26"/>
          <w:szCs w:val="26"/>
        </w:rPr>
      </w:pPr>
    </w:p>
    <w:p w:rsidR="007E6465" w:rsidRDefault="007E6465" w:rsidP="005C4D94">
      <w:pPr>
        <w:pStyle w:val="Odstavecseseznamem"/>
        <w:ind w:left="0"/>
        <w:rPr>
          <w:rFonts w:ascii="Times New Roman" w:hAnsi="Times New Roman"/>
          <w:sz w:val="26"/>
          <w:szCs w:val="26"/>
        </w:rPr>
      </w:pPr>
    </w:p>
    <w:p w:rsidR="005A2173" w:rsidRDefault="00230926" w:rsidP="00072049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Komentáře u odpovědi ANO</w:t>
      </w:r>
      <w:r w:rsidR="005A2173" w:rsidRPr="003F7DD4">
        <w:rPr>
          <w:rFonts w:ascii="Times New Roman" w:hAnsi="Times New Roman"/>
          <w:sz w:val="26"/>
          <w:szCs w:val="26"/>
        </w:rPr>
        <w:t>:</w:t>
      </w:r>
      <w:r w:rsidR="005A2173" w:rsidRPr="005A2173">
        <w:rPr>
          <w:rFonts w:ascii="Times New Roman" w:hAnsi="Times New Roman"/>
          <w:i/>
          <w:sz w:val="26"/>
          <w:szCs w:val="26"/>
        </w:rPr>
        <w:t xml:space="preserve"> </w:t>
      </w:r>
      <w:r w:rsidR="00072049">
        <w:rPr>
          <w:rFonts w:ascii="Times New Roman" w:hAnsi="Times New Roman"/>
          <w:i/>
          <w:sz w:val="26"/>
          <w:szCs w:val="26"/>
        </w:rPr>
        <w:t>„Po dohodě s děvčaty z </w:t>
      </w:r>
      <w:proofErr w:type="spellStart"/>
      <w:r w:rsidR="00072049">
        <w:rPr>
          <w:rFonts w:ascii="Times New Roman" w:hAnsi="Times New Roman"/>
          <w:i/>
          <w:sz w:val="26"/>
          <w:szCs w:val="26"/>
        </w:rPr>
        <w:t>pečov</w:t>
      </w:r>
      <w:proofErr w:type="spellEnd"/>
      <w:r w:rsidR="00072049">
        <w:rPr>
          <w:rFonts w:ascii="Times New Roman" w:hAnsi="Times New Roman"/>
          <w:i/>
          <w:sz w:val="26"/>
          <w:szCs w:val="26"/>
        </w:rPr>
        <w:t>. služby se mohu kdykoliv i na co</w:t>
      </w:r>
      <w:r>
        <w:rPr>
          <w:rFonts w:ascii="Times New Roman" w:hAnsi="Times New Roman"/>
          <w:i/>
          <w:sz w:val="26"/>
          <w:szCs w:val="26"/>
        </w:rPr>
        <w:t>,</w:t>
      </w:r>
      <w:r w:rsidR="00072049">
        <w:rPr>
          <w:rFonts w:ascii="Times New Roman" w:hAnsi="Times New Roman"/>
          <w:i/>
          <w:sz w:val="26"/>
          <w:szCs w:val="26"/>
        </w:rPr>
        <w:t xml:space="preserve"> chci zeptat, vždycky s úsměvem vysvětlují, co potřebuji</w:t>
      </w:r>
      <w:r>
        <w:rPr>
          <w:rFonts w:ascii="Times New Roman" w:hAnsi="Times New Roman"/>
          <w:i/>
          <w:sz w:val="26"/>
          <w:szCs w:val="26"/>
        </w:rPr>
        <w:t>,</w:t>
      </w:r>
      <w:r w:rsidR="00072049">
        <w:rPr>
          <w:rFonts w:ascii="Times New Roman" w:hAnsi="Times New Roman"/>
          <w:i/>
          <w:sz w:val="26"/>
          <w:szCs w:val="26"/>
        </w:rPr>
        <w:t xml:space="preserve"> a poradí.</w:t>
      </w:r>
    </w:p>
    <w:p w:rsidR="00072049" w:rsidRDefault="00072049" w:rsidP="00072049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„Jakoukoliv službu potřebuji, vždy je mi maximálně vyhověno.“</w:t>
      </w:r>
    </w:p>
    <w:p w:rsidR="00072049" w:rsidRDefault="00072049" w:rsidP="00072049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</w:p>
    <w:p w:rsidR="007E6465" w:rsidRDefault="007E6465" w:rsidP="005C4D94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</w:p>
    <w:p w:rsidR="007E6465" w:rsidRDefault="007E6465" w:rsidP="005C4D94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</w:p>
    <w:p w:rsidR="007E6465" w:rsidRDefault="007E6465" w:rsidP="005C4D94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</w:p>
    <w:p w:rsidR="007E6465" w:rsidRDefault="007E6465" w:rsidP="005C4D94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</w:p>
    <w:p w:rsidR="007E6465" w:rsidRDefault="007E6465" w:rsidP="005C4D94">
      <w:pPr>
        <w:pStyle w:val="Odstavecseseznamem"/>
        <w:ind w:left="0"/>
        <w:rPr>
          <w:rFonts w:ascii="Times New Roman" w:hAnsi="Times New Roman"/>
          <w:i/>
          <w:sz w:val="26"/>
          <w:szCs w:val="26"/>
        </w:rPr>
      </w:pPr>
    </w:p>
    <w:p w:rsidR="005C4D94" w:rsidRDefault="005C4D94" w:rsidP="00B82E6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A941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Jak hodno</w:t>
      </w:r>
      <w:r w:rsidR="00937E59">
        <w:rPr>
          <w:rFonts w:ascii="Times New Roman" w:hAnsi="Times New Roman"/>
          <w:b/>
          <w:sz w:val="26"/>
          <w:szCs w:val="26"/>
        </w:rPr>
        <w:t xml:space="preserve">títe přístup a práci </w:t>
      </w:r>
      <w:r>
        <w:rPr>
          <w:rFonts w:ascii="Times New Roman" w:hAnsi="Times New Roman"/>
          <w:b/>
          <w:sz w:val="26"/>
          <w:szCs w:val="26"/>
        </w:rPr>
        <w:t>pe</w:t>
      </w:r>
      <w:r w:rsidR="00937E59">
        <w:rPr>
          <w:rFonts w:ascii="Times New Roman" w:hAnsi="Times New Roman"/>
          <w:b/>
          <w:sz w:val="26"/>
          <w:szCs w:val="26"/>
        </w:rPr>
        <w:t>čovatelek</w:t>
      </w:r>
      <w:r w:rsidRPr="00A941A1">
        <w:rPr>
          <w:rFonts w:ascii="Times New Roman" w:hAnsi="Times New Roman"/>
          <w:b/>
          <w:sz w:val="26"/>
          <w:szCs w:val="26"/>
        </w:rPr>
        <w:t xml:space="preserve">? </w:t>
      </w:r>
    </w:p>
    <w:p w:rsidR="00A1200D" w:rsidRDefault="00A1200D" w:rsidP="00B82E6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82E6E" w:rsidRDefault="005C4D94" w:rsidP="005C4D9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B82E6E">
        <w:rPr>
          <w:rFonts w:ascii="Times New Roman" w:hAnsi="Times New Roman"/>
          <w:noProof/>
          <w:szCs w:val="24"/>
          <w:lang w:eastAsia="cs-CZ"/>
        </w:rPr>
        <w:drawing>
          <wp:inline distT="0" distB="0" distL="0" distR="0" wp14:anchorId="7D10EFB1" wp14:editId="0DC850AA">
            <wp:extent cx="5486400" cy="4827723"/>
            <wp:effectExtent l="0" t="0" r="0" b="1143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579" w:rsidRDefault="008E2579" w:rsidP="005C4D94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5C7B44">
        <w:rPr>
          <w:rFonts w:ascii="Times New Roman" w:hAnsi="Times New Roman" w:cs="Times New Roman"/>
          <w:sz w:val="26"/>
          <w:szCs w:val="26"/>
        </w:rPr>
        <w:t>Komentář:</w:t>
      </w:r>
      <w:r w:rsidRPr="005C7B44">
        <w:rPr>
          <w:rFonts w:ascii="Times New Roman" w:hAnsi="Times New Roman" w:cs="Times New Roman"/>
          <w:i/>
          <w:sz w:val="26"/>
          <w:szCs w:val="26"/>
        </w:rPr>
        <w:t xml:space="preserve"> „Všechna děvčata i vedoucí mají tu nejlepší známku.“</w:t>
      </w:r>
    </w:p>
    <w:p w:rsidR="008E2579" w:rsidRDefault="008E2579" w:rsidP="005C4D94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8E2579" w:rsidRDefault="001855ED" w:rsidP="005C4D9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1F846590" wp14:editId="353909F3">
            <wp:simplePos x="0" y="0"/>
            <wp:positionH relativeFrom="margin">
              <wp:align>right</wp:align>
            </wp:positionH>
            <wp:positionV relativeFrom="paragraph">
              <wp:posOffset>553085</wp:posOffset>
            </wp:positionV>
            <wp:extent cx="576262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64" y="21461"/>
                <wp:lineTo x="21564" y="0"/>
                <wp:lineTo x="0" y="0"/>
              </wp:wrapPolygon>
            </wp:wrapTight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579">
        <w:rPr>
          <w:rFonts w:ascii="Times New Roman" w:hAnsi="Times New Roman" w:cs="Times New Roman"/>
          <w:b/>
          <w:sz w:val="26"/>
          <w:szCs w:val="26"/>
        </w:rPr>
        <w:t xml:space="preserve">7. Jak hodnotíte komunikaci s pečovatelkami? </w:t>
      </w:r>
      <w:r w:rsidR="008E2579"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 wp14:anchorId="46F4BB9A" wp14:editId="35CDDA50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753100" cy="3208020"/>
            <wp:effectExtent l="0" t="0" r="0" b="1143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068" w:rsidRDefault="00083068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Jeden dotazovaný zaškrtal všechny možnosti – i ty které si protiřečí, přesto tyto odpovědi byly zahrnuty do grafu.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Komentář: </w:t>
      </w:r>
      <w:r>
        <w:rPr>
          <w:rFonts w:ascii="Times New Roman" w:hAnsi="Times New Roman"/>
          <w:i/>
          <w:szCs w:val="24"/>
        </w:rPr>
        <w:t>„Obdivuji jejich trpělivost s námi nemocnými. Hlavně s mojí osobou, když mi není často dobře, ony mně povzbudí, že bude zase lépe.“</w:t>
      </w:r>
    </w:p>
    <w:p w:rsidR="00083068" w:rsidRDefault="00083068" w:rsidP="00083068">
      <w:pPr>
        <w:spacing w:after="0" w:line="360" w:lineRule="auto"/>
        <w:rPr>
          <w:rFonts w:ascii="Times New Roman" w:hAnsi="Times New Roman"/>
          <w:i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1D397B" w:rsidRDefault="001D397B" w:rsidP="0008306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083068" w:rsidRDefault="00083068" w:rsidP="00083068">
      <w:pPr>
        <w:spacing w:after="0" w:line="360" w:lineRule="auto"/>
        <w:rPr>
          <w:rFonts w:ascii="Times New Roman" w:hAnsi="Times New Roman"/>
          <w:b/>
          <w:szCs w:val="24"/>
        </w:rPr>
      </w:pPr>
      <w:r w:rsidRPr="00083068">
        <w:rPr>
          <w:rFonts w:ascii="Times New Roman" w:hAnsi="Times New Roman"/>
          <w:b/>
          <w:szCs w:val="24"/>
        </w:rPr>
        <w:lastRenderedPageBreak/>
        <w:t>8. Jak hodnotíte přístup a práci sociální pracovnice a vedoucí služby?</w:t>
      </w:r>
    </w:p>
    <w:p w:rsidR="00083068" w:rsidRDefault="00083068" w:rsidP="00083068">
      <w:pPr>
        <w:spacing w:after="0"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drawing>
          <wp:inline distT="0" distB="0" distL="0" distR="0" wp14:anchorId="1EA5639C" wp14:editId="49EB1A0F">
            <wp:extent cx="5991225" cy="3838575"/>
            <wp:effectExtent l="0" t="0" r="9525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4355" w:rsidRDefault="00654355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Komentář: </w:t>
      </w:r>
      <w:r>
        <w:rPr>
          <w:rFonts w:ascii="Times New Roman" w:hAnsi="Times New Roman"/>
          <w:i/>
          <w:szCs w:val="24"/>
        </w:rPr>
        <w:t>„Naprostá spokojenost se všemi body.“</w:t>
      </w:r>
    </w:p>
    <w:p w:rsidR="00654355" w:rsidRPr="00654355" w:rsidRDefault="00654355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„Snaží se pomoc, jak nejlépe to jde.“</w:t>
      </w:r>
    </w:p>
    <w:p w:rsidR="005C4D94" w:rsidRDefault="008E2579" w:rsidP="00083068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 wp14:anchorId="2C64F7A6" wp14:editId="387D5E71">
            <wp:simplePos x="0" y="0"/>
            <wp:positionH relativeFrom="margin">
              <wp:posOffset>217170</wp:posOffset>
            </wp:positionH>
            <wp:positionV relativeFrom="paragraph">
              <wp:posOffset>314325</wp:posOffset>
            </wp:positionV>
            <wp:extent cx="5753100" cy="3208020"/>
            <wp:effectExtent l="0" t="0" r="0" b="1143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4355">
        <w:rPr>
          <w:rFonts w:ascii="Times New Roman" w:hAnsi="Times New Roman"/>
          <w:b/>
          <w:sz w:val="26"/>
          <w:szCs w:val="26"/>
        </w:rPr>
        <w:t>9. K čemu Vám při</w:t>
      </w:r>
      <w:r w:rsidR="00DD7B78">
        <w:rPr>
          <w:rFonts w:ascii="Times New Roman" w:hAnsi="Times New Roman"/>
          <w:b/>
          <w:sz w:val="26"/>
          <w:szCs w:val="26"/>
        </w:rPr>
        <w:t>spívá pomoc pečovatelské služby</w:t>
      </w:r>
      <w:r w:rsidR="005C4D94" w:rsidRPr="002F31AB">
        <w:rPr>
          <w:rFonts w:ascii="Times New Roman" w:hAnsi="Times New Roman"/>
          <w:b/>
          <w:sz w:val="26"/>
          <w:szCs w:val="26"/>
        </w:rPr>
        <w:t>?</w:t>
      </w:r>
    </w:p>
    <w:p w:rsidR="00083068" w:rsidRDefault="00230926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Komentář u odpovědi JINÉ</w:t>
      </w:r>
      <w:r w:rsidR="00DD7B78">
        <w:rPr>
          <w:rFonts w:ascii="Times New Roman" w:hAnsi="Times New Roman"/>
          <w:szCs w:val="24"/>
        </w:rPr>
        <w:t xml:space="preserve">: </w:t>
      </w:r>
      <w:r w:rsidR="00DD7B78">
        <w:rPr>
          <w:rFonts w:ascii="Times New Roman" w:hAnsi="Times New Roman"/>
          <w:i/>
          <w:szCs w:val="24"/>
        </w:rPr>
        <w:t>„Velmi dobrá a šetrná péče o moji osobní hygienu a laskavá komunikace se mnou.“</w:t>
      </w:r>
    </w:p>
    <w:p w:rsidR="00DD7B78" w:rsidRDefault="00DD7B78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„Doprava k lékařům.“ – 2x</w:t>
      </w:r>
    </w:p>
    <w:p w:rsidR="00DD7B78" w:rsidRDefault="00DD7B78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„Dovoz jídla.“</w:t>
      </w:r>
    </w:p>
    <w:p w:rsidR="00DD7B78" w:rsidRDefault="00DD7B78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„Jsem ráda, že jsem dostala tento pokojík, protože u mé rodiny to nebylo k normálnímu životu. (v rodině, kde jsem bydlela a kde mi měli pomáhat, ale bylo to naopak)“ </w:t>
      </w:r>
    </w:p>
    <w:p w:rsidR="00DD7B78" w:rsidRPr="00DD7B78" w:rsidRDefault="00DD7B78" w:rsidP="00083068">
      <w:pPr>
        <w:spacing w:after="0" w:line="36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</w:t>
      </w:r>
      <w:r w:rsidR="00814045">
        <w:rPr>
          <w:rFonts w:ascii="Times New Roman" w:hAnsi="Times New Roman"/>
          <w:i/>
          <w:szCs w:val="24"/>
        </w:rPr>
        <w:t xml:space="preserve">                               </w:t>
      </w:r>
    </w:p>
    <w:p w:rsidR="005C4D94" w:rsidRPr="0059738E" w:rsidRDefault="00A1200D" w:rsidP="005C4D94">
      <w:pPr>
        <w:spacing w:before="12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35C2C8AE" wp14:editId="0C998E4F">
            <wp:simplePos x="0" y="0"/>
            <wp:positionH relativeFrom="margin">
              <wp:posOffset>14605</wp:posOffset>
            </wp:positionH>
            <wp:positionV relativeFrom="paragraph">
              <wp:posOffset>368935</wp:posOffset>
            </wp:positionV>
            <wp:extent cx="5668645" cy="1633220"/>
            <wp:effectExtent l="0" t="0" r="8255" b="5080"/>
            <wp:wrapTight wrapText="bothSides">
              <wp:wrapPolygon edited="0">
                <wp:start x="0" y="0"/>
                <wp:lineTo x="0" y="21415"/>
                <wp:lineTo x="21559" y="21415"/>
                <wp:lineTo x="21559" y="0"/>
                <wp:lineTo x="0" y="0"/>
              </wp:wrapPolygon>
            </wp:wrapTight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A6">
        <w:rPr>
          <w:rFonts w:ascii="Times New Roman" w:hAnsi="Times New Roman"/>
          <w:b/>
          <w:sz w:val="26"/>
          <w:szCs w:val="26"/>
        </w:rPr>
        <w:t>10</w:t>
      </w:r>
      <w:r w:rsidR="005C4D94" w:rsidRPr="0059738E">
        <w:rPr>
          <w:rFonts w:ascii="Times New Roman" w:hAnsi="Times New Roman"/>
          <w:b/>
          <w:sz w:val="26"/>
          <w:szCs w:val="26"/>
        </w:rPr>
        <w:t xml:space="preserve">. Změnil/a byste na službě něco? </w:t>
      </w:r>
    </w:p>
    <w:p w:rsidR="005C4D94" w:rsidRDefault="005C4D94" w:rsidP="00192F16">
      <w:pPr>
        <w:spacing w:before="12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59738E">
        <w:rPr>
          <w:rFonts w:ascii="Times New Roman" w:hAnsi="Times New Roman"/>
          <w:b/>
          <w:sz w:val="26"/>
          <w:szCs w:val="26"/>
        </w:rPr>
        <w:t xml:space="preserve"> </w:t>
      </w:r>
    </w:p>
    <w:p w:rsidR="005C4D94" w:rsidRDefault="00814045" w:rsidP="005C4D94">
      <w:pPr>
        <w:spacing w:before="120"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K</w:t>
      </w:r>
      <w:r w:rsidR="00771E3A" w:rsidRPr="00771E3A">
        <w:rPr>
          <w:rFonts w:ascii="Times New Roman" w:hAnsi="Times New Roman"/>
          <w:sz w:val="26"/>
          <w:szCs w:val="26"/>
        </w:rPr>
        <w:t xml:space="preserve">omentář u odpovědi ANO: </w:t>
      </w:r>
      <w:r>
        <w:rPr>
          <w:rFonts w:ascii="Times New Roman" w:hAnsi="Times New Roman"/>
          <w:i/>
          <w:sz w:val="26"/>
          <w:szCs w:val="26"/>
        </w:rPr>
        <w:t xml:space="preserve">„Každý, kdo si stěžuje na vaši službu, tak bych ho vyškrtl ze seznamu a přestal mu pomáhat. Když se někomu něco nelíbí na vaší službě, tak ať si jí zruší a drží ústa. Každý nemocný nebo nemohoucí, by měl být rád, že mu někdo chce pomáhat. Je jasný, že nic není zadarmo. </w:t>
      </w:r>
    </w:p>
    <w:p w:rsidR="00814045" w:rsidRDefault="00814045" w:rsidP="005C4D94">
      <w:pPr>
        <w:spacing w:before="120"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Komentáře u odpovědi NE: </w:t>
      </w:r>
      <w:r>
        <w:rPr>
          <w:rFonts w:ascii="Times New Roman" w:hAnsi="Times New Roman"/>
          <w:i/>
          <w:sz w:val="26"/>
          <w:szCs w:val="26"/>
        </w:rPr>
        <w:t>„Nic bych neměnil, jsem s veškerými službami spokojen.“</w:t>
      </w:r>
    </w:p>
    <w:p w:rsidR="00814045" w:rsidRDefault="00814045" w:rsidP="005C4D94">
      <w:pPr>
        <w:spacing w:before="120"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„Neměnila bych za mou osobu nic, jen všem přeji, aby jim jejich příjemné chování vůči nám nemocným vydrželo.</w:t>
      </w:r>
    </w:p>
    <w:p w:rsidR="00260CA6" w:rsidRPr="00814045" w:rsidRDefault="00260CA6" w:rsidP="005C4D94">
      <w:pPr>
        <w:spacing w:before="120" w:after="0"/>
        <w:rPr>
          <w:rFonts w:ascii="Times New Roman" w:hAnsi="Times New Roman"/>
          <w:b/>
          <w:i/>
          <w:color w:val="FFFFFF" w:themeColor="background1"/>
          <w:sz w:val="26"/>
          <w:szCs w:val="26"/>
          <w14:textFill>
            <w14:noFill/>
          </w14:textFill>
        </w:rPr>
      </w:pPr>
    </w:p>
    <w:p w:rsidR="00ED0F2B" w:rsidRDefault="00260CA6" w:rsidP="005C4D94">
      <w:pPr>
        <w:spacing w:before="12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5C4D94" w:rsidRPr="00A941A1">
        <w:rPr>
          <w:rFonts w:ascii="Times New Roman" w:hAnsi="Times New Roman"/>
          <w:b/>
          <w:sz w:val="26"/>
          <w:szCs w:val="26"/>
        </w:rPr>
        <w:t xml:space="preserve">. Víte, že máte možnost </w:t>
      </w:r>
      <w:r w:rsidR="005C4D94">
        <w:rPr>
          <w:rFonts w:ascii="Times New Roman" w:hAnsi="Times New Roman"/>
          <w:b/>
          <w:sz w:val="26"/>
          <w:szCs w:val="26"/>
        </w:rPr>
        <w:t>stěžovat si na kvalitu nebo způsob poskytování služby?</w:t>
      </w:r>
    </w:p>
    <w:p w:rsidR="00ED0F2B" w:rsidRDefault="00ED0F2B" w:rsidP="005C4D94">
      <w:pPr>
        <w:spacing w:before="12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 wp14:anchorId="02C7D81B" wp14:editId="47BA3BC8">
            <wp:simplePos x="0" y="0"/>
            <wp:positionH relativeFrom="margin">
              <wp:posOffset>0</wp:posOffset>
            </wp:positionH>
            <wp:positionV relativeFrom="paragraph">
              <wp:posOffset>266065</wp:posOffset>
            </wp:positionV>
            <wp:extent cx="5684520" cy="1285875"/>
            <wp:effectExtent l="0" t="0" r="11430" b="9525"/>
            <wp:wrapTight wrapText="bothSides">
              <wp:wrapPolygon edited="0">
                <wp:start x="0" y="0"/>
                <wp:lineTo x="0" y="21440"/>
                <wp:lineTo x="21571" y="21440"/>
                <wp:lineTo x="21571" y="0"/>
                <wp:lineTo x="0" y="0"/>
              </wp:wrapPolygon>
            </wp:wrapTight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F2B" w:rsidRPr="00ED0F2B" w:rsidRDefault="00ED0F2B" w:rsidP="005C4D94">
      <w:pPr>
        <w:spacing w:before="120" w:after="0"/>
        <w:rPr>
          <w:rFonts w:ascii="Times New Roman" w:hAnsi="Times New Roman"/>
          <w:i/>
          <w:sz w:val="26"/>
          <w:szCs w:val="26"/>
        </w:rPr>
      </w:pPr>
      <w:r w:rsidRPr="00ED0F2B">
        <w:rPr>
          <w:rFonts w:ascii="Times New Roman" w:hAnsi="Times New Roman"/>
          <w:sz w:val="26"/>
          <w:szCs w:val="26"/>
        </w:rPr>
        <w:t>Komentář</w:t>
      </w:r>
      <w:r>
        <w:rPr>
          <w:rFonts w:ascii="Times New Roman" w:hAnsi="Times New Roman"/>
          <w:sz w:val="26"/>
          <w:szCs w:val="26"/>
        </w:rPr>
        <w:t xml:space="preserve"> u odpovědi ANO: </w:t>
      </w:r>
      <w:r>
        <w:rPr>
          <w:rFonts w:ascii="Times New Roman" w:hAnsi="Times New Roman"/>
          <w:i/>
          <w:sz w:val="26"/>
          <w:szCs w:val="26"/>
        </w:rPr>
        <w:t>„Až na mě bude někdo škaredý, určitě se ozvu.“</w:t>
      </w:r>
    </w:p>
    <w:p w:rsidR="00192F16" w:rsidRPr="00804D5C" w:rsidRDefault="00804D5C" w:rsidP="00192F16">
      <w:pPr>
        <w:spacing w:before="12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A1200D" w:rsidRDefault="00804D5C" w:rsidP="00192F16">
      <w:pPr>
        <w:spacing w:before="12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 Doporučil/a byste službu svým známým, přátelům?</w:t>
      </w:r>
    </w:p>
    <w:p w:rsidR="00804D5C" w:rsidRDefault="00804D5C" w:rsidP="00192F16">
      <w:pPr>
        <w:spacing w:before="120" w:after="0"/>
        <w:rPr>
          <w:rFonts w:ascii="Times New Roman" w:hAnsi="Times New Roman"/>
          <w:b/>
          <w:sz w:val="26"/>
          <w:szCs w:val="26"/>
        </w:rPr>
      </w:pPr>
    </w:p>
    <w:p w:rsidR="00804D5C" w:rsidRDefault="00804D5C" w:rsidP="00192F16">
      <w:pPr>
        <w:spacing w:before="12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86912" behindDoc="1" locked="0" layoutInCell="1" allowOverlap="1" wp14:anchorId="28088FA3" wp14:editId="6B7B3927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5668645" cy="1633220"/>
            <wp:effectExtent l="0" t="0" r="8255" b="5080"/>
            <wp:wrapTight wrapText="bothSides">
              <wp:wrapPolygon edited="0">
                <wp:start x="0" y="0"/>
                <wp:lineTo x="0" y="21415"/>
                <wp:lineTo x="21559" y="21415"/>
                <wp:lineTo x="21559" y="0"/>
                <wp:lineTo x="0" y="0"/>
              </wp:wrapPolygon>
            </wp:wrapTight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D5C" w:rsidRDefault="000F70AA" w:rsidP="00192F16">
      <w:pPr>
        <w:spacing w:before="120" w:after="0"/>
        <w:rPr>
          <w:rFonts w:ascii="Times New Roman" w:hAnsi="Times New Roman"/>
          <w:i/>
          <w:sz w:val="26"/>
          <w:szCs w:val="26"/>
        </w:rPr>
      </w:pPr>
      <w:r w:rsidRPr="000F70AA">
        <w:rPr>
          <w:rFonts w:ascii="Times New Roman" w:hAnsi="Times New Roman"/>
          <w:sz w:val="26"/>
          <w:szCs w:val="26"/>
        </w:rPr>
        <w:t>Komentář</w:t>
      </w:r>
      <w:r>
        <w:rPr>
          <w:rFonts w:ascii="Times New Roman" w:hAnsi="Times New Roman"/>
          <w:sz w:val="26"/>
          <w:szCs w:val="26"/>
        </w:rPr>
        <w:t xml:space="preserve"> u odpovědi ANO: </w:t>
      </w:r>
      <w:r>
        <w:rPr>
          <w:rFonts w:ascii="Times New Roman" w:hAnsi="Times New Roman"/>
          <w:i/>
          <w:sz w:val="26"/>
          <w:szCs w:val="26"/>
        </w:rPr>
        <w:t>„Hlavně těm, kdo si prožívá to co, jsem zažívala tolik let „doma“ já.“</w:t>
      </w:r>
    </w:p>
    <w:p w:rsidR="00676A44" w:rsidRPr="000F70AA" w:rsidRDefault="00676A44" w:rsidP="00192F16">
      <w:pPr>
        <w:spacing w:before="120" w:after="0"/>
        <w:rPr>
          <w:rFonts w:ascii="Times New Roman" w:hAnsi="Times New Roman"/>
          <w:i/>
          <w:sz w:val="26"/>
          <w:szCs w:val="26"/>
        </w:rPr>
      </w:pPr>
    </w:p>
    <w:p w:rsidR="00804D5C" w:rsidRDefault="00804D5C" w:rsidP="00192F16">
      <w:pPr>
        <w:spacing w:before="120" w:after="0"/>
        <w:rPr>
          <w:rFonts w:ascii="Times New Roman" w:hAnsi="Times New Roman"/>
          <w:b/>
          <w:sz w:val="26"/>
          <w:szCs w:val="26"/>
        </w:rPr>
      </w:pPr>
    </w:p>
    <w:p w:rsidR="005C4D94" w:rsidRDefault="00E37167" w:rsidP="00E3716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D</w:t>
      </w:r>
      <w:r w:rsidR="005C4D94" w:rsidRPr="00A941A1">
        <w:rPr>
          <w:rFonts w:ascii="Times New Roman" w:hAnsi="Times New Roman"/>
          <w:b/>
          <w:sz w:val="26"/>
          <w:szCs w:val="26"/>
        </w:rPr>
        <w:t xml:space="preserve">alší </w:t>
      </w:r>
      <w:r w:rsidR="005C4D94" w:rsidRPr="00E37167">
        <w:rPr>
          <w:rFonts w:ascii="Times New Roman" w:hAnsi="Times New Roman"/>
          <w:b/>
          <w:sz w:val="26"/>
          <w:szCs w:val="26"/>
        </w:rPr>
        <w:t>postřehy a doporučení</w:t>
      </w:r>
      <w:r w:rsidRPr="00E37167">
        <w:rPr>
          <w:rFonts w:ascii="Times New Roman" w:hAnsi="Times New Roman"/>
          <w:b/>
          <w:sz w:val="26"/>
          <w:szCs w:val="26"/>
        </w:rPr>
        <w:t>:</w:t>
      </w:r>
    </w:p>
    <w:p w:rsidR="00E37167" w:rsidRPr="00E37167" w:rsidRDefault="000F70AA" w:rsidP="00E3716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Pomoc o víkendech a svátcích</w:t>
      </w:r>
    </w:p>
    <w:p w:rsidR="00E37167" w:rsidRPr="00E37167" w:rsidRDefault="00E37167" w:rsidP="00E37167">
      <w:pPr>
        <w:spacing w:after="0"/>
        <w:rPr>
          <w:rFonts w:ascii="Times New Roman" w:hAnsi="Times New Roman"/>
          <w:sz w:val="26"/>
          <w:szCs w:val="26"/>
        </w:rPr>
      </w:pPr>
    </w:p>
    <w:p w:rsidR="00192F16" w:rsidRPr="00A1200D" w:rsidRDefault="00192F16" w:rsidP="00192F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1200D">
        <w:rPr>
          <w:rFonts w:ascii="Times New Roman" w:hAnsi="Times New Roman" w:cs="Times New Roman"/>
          <w:b/>
          <w:sz w:val="26"/>
          <w:szCs w:val="26"/>
        </w:rPr>
        <w:t>ZÁVĚR:</w:t>
      </w:r>
    </w:p>
    <w:p w:rsidR="00192F16" w:rsidRPr="0037473F" w:rsidRDefault="00192F16" w:rsidP="00192F16">
      <w:pPr>
        <w:spacing w:after="0"/>
        <w:rPr>
          <w:rFonts w:ascii="Times New Roman" w:hAnsi="Times New Roman" w:cs="Times New Roman"/>
          <w:b/>
          <w:szCs w:val="24"/>
        </w:rPr>
      </w:pPr>
      <w:r w:rsidRPr="0037473F">
        <w:rPr>
          <w:rFonts w:ascii="Times New Roman" w:hAnsi="Times New Roman" w:cs="Times New Roman"/>
          <w:b/>
          <w:szCs w:val="24"/>
        </w:rPr>
        <w:t xml:space="preserve">Z výsledků vyhodnocení dotazníků od </w:t>
      </w:r>
      <w:r w:rsidR="00A1200D" w:rsidRPr="0037473F">
        <w:rPr>
          <w:rFonts w:ascii="Times New Roman" w:hAnsi="Times New Roman" w:cs="Times New Roman"/>
          <w:b/>
          <w:szCs w:val="24"/>
        </w:rPr>
        <w:t xml:space="preserve">uživatelů služby </w:t>
      </w:r>
      <w:r w:rsidRPr="0037473F">
        <w:rPr>
          <w:rFonts w:ascii="Times New Roman" w:hAnsi="Times New Roman" w:cs="Times New Roman"/>
          <w:b/>
          <w:szCs w:val="24"/>
        </w:rPr>
        <w:t xml:space="preserve">vyplývá celkové pozitivní hodnocení služby – </w:t>
      </w:r>
      <w:r w:rsidR="00A1200D" w:rsidRPr="0037473F">
        <w:rPr>
          <w:rFonts w:ascii="Times New Roman" w:hAnsi="Times New Roman" w:cs="Times New Roman"/>
          <w:b/>
          <w:szCs w:val="24"/>
        </w:rPr>
        <w:t>služba splňuje jejich očekávání</w:t>
      </w:r>
      <w:r w:rsidR="0037473F">
        <w:rPr>
          <w:rFonts w:ascii="Times New Roman" w:hAnsi="Times New Roman" w:cs="Times New Roman"/>
          <w:b/>
          <w:szCs w:val="24"/>
        </w:rPr>
        <w:t>, j</w:t>
      </w:r>
      <w:r w:rsidR="0037473F" w:rsidRPr="0037473F">
        <w:rPr>
          <w:rFonts w:ascii="Times New Roman" w:hAnsi="Times New Roman" w:cs="Times New Roman"/>
          <w:b/>
          <w:szCs w:val="24"/>
        </w:rPr>
        <w:t xml:space="preserve">sou spokojeni s přístupem </w:t>
      </w:r>
      <w:r w:rsidR="00676A44">
        <w:rPr>
          <w:rFonts w:ascii="Times New Roman" w:hAnsi="Times New Roman" w:cs="Times New Roman"/>
          <w:b/>
          <w:szCs w:val="24"/>
        </w:rPr>
        <w:t>pracovnic</w:t>
      </w:r>
      <w:r w:rsidRPr="0037473F">
        <w:rPr>
          <w:rFonts w:ascii="Times New Roman" w:hAnsi="Times New Roman" w:cs="Times New Roman"/>
          <w:b/>
          <w:szCs w:val="24"/>
        </w:rPr>
        <w:t xml:space="preserve">. </w:t>
      </w:r>
    </w:p>
    <w:p w:rsidR="00A52490" w:rsidRDefault="00A1200D" w:rsidP="00192F16">
      <w:pPr>
        <w:spacing w:before="120"/>
        <w:rPr>
          <w:rFonts w:ascii="Times New Roman" w:hAnsi="Times New Roman" w:cs="Times New Roman"/>
          <w:szCs w:val="24"/>
        </w:rPr>
      </w:pPr>
      <w:r w:rsidRPr="0037473F">
        <w:rPr>
          <w:rFonts w:ascii="Times New Roman" w:hAnsi="Times New Roman" w:cs="Times New Roman"/>
          <w:szCs w:val="24"/>
        </w:rPr>
        <w:t xml:space="preserve">Pro uživatele, kteří začínali s využíváním služby, byly obdržené informace </w:t>
      </w:r>
      <w:r w:rsidR="0037473F" w:rsidRPr="0037473F">
        <w:rPr>
          <w:rFonts w:ascii="Times New Roman" w:hAnsi="Times New Roman" w:cs="Times New Roman"/>
          <w:szCs w:val="24"/>
        </w:rPr>
        <w:t>o</w:t>
      </w:r>
      <w:r w:rsidRPr="0037473F">
        <w:rPr>
          <w:rFonts w:ascii="Times New Roman" w:hAnsi="Times New Roman" w:cs="Times New Roman"/>
          <w:szCs w:val="24"/>
        </w:rPr>
        <w:t xml:space="preserve"> službě dostatečné a byly podány srozumitelnou formou. </w:t>
      </w:r>
      <w:r w:rsidR="0037473F">
        <w:rPr>
          <w:rFonts w:ascii="Times New Roman" w:hAnsi="Times New Roman" w:cs="Times New Roman"/>
          <w:szCs w:val="24"/>
        </w:rPr>
        <w:t>Uživatelé vysoko hodnotí míru jejich zapojení do rozhodování o tom, jakým způsobem jim bude služba poskyto</w:t>
      </w:r>
      <w:r w:rsidR="00985DC1">
        <w:rPr>
          <w:rFonts w:ascii="Times New Roman" w:hAnsi="Times New Roman" w:cs="Times New Roman"/>
          <w:szCs w:val="24"/>
        </w:rPr>
        <w:t>vána. 100%</w:t>
      </w:r>
      <w:r w:rsidR="0037473F">
        <w:rPr>
          <w:rFonts w:ascii="Times New Roman" w:hAnsi="Times New Roman" w:cs="Times New Roman"/>
          <w:szCs w:val="24"/>
        </w:rPr>
        <w:t xml:space="preserve"> dotazovaných ví, jak postupovat v případě, že by chtěli své dosavadní služby ně</w:t>
      </w:r>
      <w:r w:rsidR="00985DC1">
        <w:rPr>
          <w:rFonts w:ascii="Times New Roman" w:hAnsi="Times New Roman" w:cs="Times New Roman"/>
          <w:szCs w:val="24"/>
        </w:rPr>
        <w:t>jak změnit. U přístupu pečovatelek</w:t>
      </w:r>
      <w:r w:rsidR="0037473F">
        <w:rPr>
          <w:rFonts w:ascii="Times New Roman" w:hAnsi="Times New Roman" w:cs="Times New Roman"/>
          <w:szCs w:val="24"/>
        </w:rPr>
        <w:t xml:space="preserve"> jsou </w:t>
      </w:r>
      <w:r w:rsidR="00985DC1">
        <w:rPr>
          <w:rFonts w:ascii="Times New Roman" w:hAnsi="Times New Roman" w:cs="Times New Roman"/>
          <w:szCs w:val="24"/>
        </w:rPr>
        <w:t xml:space="preserve">uživatelé nejvíce spokojeni s respektováním jejich potřeb, kladně hodnotí vstřícnost a ochotu pracovnic, dále jejich spolehlivost a odpovědnost. U komunikace s pečovatelkami vysoce hodnotí, to že se vyjadřují srozumitelně, nespěchají, pozitivně je vnímána řeč těla. Dotazovaní nemají strach se </w:t>
      </w:r>
      <w:r w:rsidR="00D27DB1">
        <w:rPr>
          <w:rFonts w:ascii="Times New Roman" w:hAnsi="Times New Roman" w:cs="Times New Roman"/>
          <w:szCs w:val="24"/>
        </w:rPr>
        <w:t xml:space="preserve">pečovatelek </w:t>
      </w:r>
      <w:r w:rsidR="00985DC1">
        <w:rPr>
          <w:rFonts w:ascii="Times New Roman" w:hAnsi="Times New Roman" w:cs="Times New Roman"/>
          <w:szCs w:val="24"/>
        </w:rPr>
        <w:t>na něco zeptat, či něco chtít.</w:t>
      </w:r>
      <w:r w:rsidR="0037473F">
        <w:rPr>
          <w:rFonts w:ascii="Times New Roman" w:hAnsi="Times New Roman" w:cs="Times New Roman"/>
          <w:szCs w:val="24"/>
        </w:rPr>
        <w:t xml:space="preserve"> </w:t>
      </w:r>
      <w:r w:rsidR="00D27DB1">
        <w:rPr>
          <w:rFonts w:ascii="Times New Roman" w:hAnsi="Times New Roman" w:cs="Times New Roman"/>
          <w:szCs w:val="24"/>
        </w:rPr>
        <w:t xml:space="preserve">Pozitivně též hodnotí přístup sociální pracovnice a vedoucí služby, vysoké procento dotazovaných je velmi spokojeno s respektováním potřeb, vstřícností a ochotou, způsobem komunikace i schopností reagovat na aktuální situaci. </w:t>
      </w:r>
      <w:r w:rsidR="0037473F">
        <w:rPr>
          <w:rFonts w:ascii="Times New Roman" w:hAnsi="Times New Roman" w:cs="Times New Roman"/>
          <w:szCs w:val="24"/>
        </w:rPr>
        <w:t xml:space="preserve">Podle názoru dotazovaných jim pomoc služby nejvíce přispívá k zachování jejich zvyklostí v domácím prostředí a k tomu, že mohou zůstat doma a nemusí nastoupit do pobytové služby. </w:t>
      </w:r>
      <w:r w:rsidR="00A52490">
        <w:rPr>
          <w:rFonts w:ascii="Times New Roman" w:hAnsi="Times New Roman" w:cs="Times New Roman"/>
          <w:szCs w:val="24"/>
        </w:rPr>
        <w:t xml:space="preserve">Důležité je pro ně také, že </w:t>
      </w:r>
      <w:r w:rsidR="00D27DB1">
        <w:rPr>
          <w:rFonts w:ascii="Times New Roman" w:hAnsi="Times New Roman" w:cs="Times New Roman"/>
          <w:szCs w:val="24"/>
        </w:rPr>
        <w:t xml:space="preserve">jim </w:t>
      </w:r>
      <w:r w:rsidR="00A52490">
        <w:rPr>
          <w:rFonts w:ascii="Times New Roman" w:hAnsi="Times New Roman" w:cs="Times New Roman"/>
          <w:szCs w:val="24"/>
        </w:rPr>
        <w:t xml:space="preserve">služba </w:t>
      </w:r>
      <w:r w:rsidR="00D27DB1">
        <w:rPr>
          <w:rFonts w:ascii="Times New Roman" w:hAnsi="Times New Roman" w:cs="Times New Roman"/>
          <w:szCs w:val="24"/>
        </w:rPr>
        <w:t xml:space="preserve">pomáhá ke zvládnutí každodenních činností při péči o sebe a svou domácnost, </w:t>
      </w:r>
      <w:r w:rsidR="00A52490">
        <w:rPr>
          <w:rFonts w:ascii="Times New Roman" w:hAnsi="Times New Roman" w:cs="Times New Roman"/>
          <w:szCs w:val="24"/>
        </w:rPr>
        <w:t>a umožňuje rodině (nebo jiným pečujícím) chodit do práce, odpočinout si, zařídit si svoje záležitosti. Uživatelé vědí, že si mohou na službu stěžovat. Většina dotazov</w:t>
      </w:r>
      <w:r w:rsidR="008D6775">
        <w:rPr>
          <w:rFonts w:ascii="Times New Roman" w:hAnsi="Times New Roman" w:cs="Times New Roman"/>
          <w:szCs w:val="24"/>
        </w:rPr>
        <w:t>aných by na službě nic neměnila,</w:t>
      </w:r>
      <w:r w:rsidR="00D27DB1">
        <w:rPr>
          <w:rFonts w:ascii="Times New Roman" w:hAnsi="Times New Roman" w:cs="Times New Roman"/>
          <w:szCs w:val="24"/>
        </w:rPr>
        <w:t xml:space="preserve"> doporučili by ji svým známým.</w:t>
      </w:r>
      <w:r w:rsidR="008D6775">
        <w:rPr>
          <w:rFonts w:ascii="Times New Roman" w:hAnsi="Times New Roman" w:cs="Times New Roman"/>
          <w:szCs w:val="24"/>
        </w:rPr>
        <w:t xml:space="preserve"> V</w:t>
      </w:r>
      <w:r w:rsidR="00A52490">
        <w:rPr>
          <w:rFonts w:ascii="Times New Roman" w:hAnsi="Times New Roman" w:cs="Times New Roman"/>
          <w:szCs w:val="24"/>
        </w:rPr>
        <w:t xml:space="preserve">e slovních komentářích se </w:t>
      </w:r>
      <w:r w:rsidR="00676A44">
        <w:rPr>
          <w:rFonts w:ascii="Times New Roman" w:hAnsi="Times New Roman" w:cs="Times New Roman"/>
          <w:szCs w:val="24"/>
        </w:rPr>
        <w:t>opakovaně objevovaly pochvaly pracovnic</w:t>
      </w:r>
      <w:r w:rsidR="00A52490">
        <w:rPr>
          <w:rFonts w:ascii="Times New Roman" w:hAnsi="Times New Roman" w:cs="Times New Roman"/>
          <w:szCs w:val="24"/>
        </w:rPr>
        <w:t>.</w:t>
      </w:r>
      <w:r w:rsidR="008D6775">
        <w:rPr>
          <w:rFonts w:ascii="Times New Roman" w:hAnsi="Times New Roman" w:cs="Times New Roman"/>
          <w:szCs w:val="24"/>
        </w:rPr>
        <w:t xml:space="preserve"> </w:t>
      </w:r>
      <w:r w:rsidR="00A52490">
        <w:rPr>
          <w:rFonts w:ascii="Times New Roman" w:hAnsi="Times New Roman" w:cs="Times New Roman"/>
          <w:szCs w:val="24"/>
        </w:rPr>
        <w:t xml:space="preserve"> </w:t>
      </w:r>
    </w:p>
    <w:p w:rsidR="00192F16" w:rsidRPr="00E028F6" w:rsidRDefault="00192F16" w:rsidP="00192F16">
      <w:pPr>
        <w:spacing w:after="0"/>
        <w:outlineLvl w:val="0"/>
        <w:rPr>
          <w:rFonts w:ascii="Times New Roman" w:hAnsi="Times New Roman" w:cs="Times New Roman"/>
          <w:b/>
          <w:szCs w:val="24"/>
        </w:rPr>
      </w:pPr>
      <w:r w:rsidRPr="00E028F6">
        <w:rPr>
          <w:rFonts w:ascii="Times New Roman" w:hAnsi="Times New Roman" w:cs="Times New Roman"/>
          <w:b/>
          <w:szCs w:val="24"/>
        </w:rPr>
        <w:t>Postřehy a podněty:</w:t>
      </w:r>
    </w:p>
    <w:p w:rsidR="007A3409" w:rsidRDefault="00192F16" w:rsidP="00192F16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E028F6">
        <w:rPr>
          <w:rFonts w:ascii="Times New Roman" w:hAnsi="Times New Roman" w:cs="Times New Roman"/>
          <w:szCs w:val="24"/>
        </w:rPr>
        <w:t xml:space="preserve">Jeden z dotazovaných </w:t>
      </w:r>
      <w:r w:rsidR="00C53EC5">
        <w:rPr>
          <w:rFonts w:ascii="Times New Roman" w:hAnsi="Times New Roman" w:cs="Times New Roman"/>
          <w:szCs w:val="24"/>
        </w:rPr>
        <w:t xml:space="preserve">zmínil pomoc o víkendech a svátcích </w:t>
      </w:r>
      <w:r w:rsidR="007A3409">
        <w:rPr>
          <w:rFonts w:ascii="Times New Roman" w:hAnsi="Times New Roman" w:cs="Times New Roman"/>
          <w:szCs w:val="24"/>
        </w:rPr>
        <w:t>–</w:t>
      </w:r>
      <w:r w:rsidR="00C53EC5">
        <w:rPr>
          <w:rFonts w:ascii="Times New Roman" w:hAnsi="Times New Roman" w:cs="Times New Roman"/>
          <w:szCs w:val="24"/>
        </w:rPr>
        <w:t xml:space="preserve"> </w:t>
      </w:r>
      <w:r w:rsidR="007A3409">
        <w:rPr>
          <w:rFonts w:ascii="Times New Roman" w:hAnsi="Times New Roman" w:cs="Times New Roman"/>
          <w:szCs w:val="24"/>
        </w:rPr>
        <w:t xml:space="preserve">z odpovědi není zcela jasné, co tím mínil, služba v tyto dny funguje, od </w:t>
      </w:r>
      <w:r w:rsidR="007862AB">
        <w:rPr>
          <w:rFonts w:ascii="Times New Roman" w:hAnsi="Times New Roman" w:cs="Times New Roman"/>
          <w:szCs w:val="24"/>
        </w:rPr>
        <w:t xml:space="preserve">1. 1. </w:t>
      </w:r>
      <w:bookmarkStart w:id="0" w:name="_GoBack"/>
      <w:bookmarkEnd w:id="0"/>
      <w:r w:rsidR="007862AB">
        <w:rPr>
          <w:rFonts w:ascii="Times New Roman" w:hAnsi="Times New Roman" w:cs="Times New Roman"/>
          <w:szCs w:val="24"/>
        </w:rPr>
        <w:t>2019</w:t>
      </w:r>
      <w:r w:rsidR="007A3409">
        <w:rPr>
          <w:rFonts w:ascii="Times New Roman" w:hAnsi="Times New Roman" w:cs="Times New Roman"/>
          <w:szCs w:val="24"/>
        </w:rPr>
        <w:t xml:space="preserve"> je dokonce rozšířena provozní doba služby. </w:t>
      </w:r>
    </w:p>
    <w:p w:rsidR="007862AB" w:rsidRPr="00676A44" w:rsidRDefault="007862AB" w:rsidP="00192F16">
      <w:pPr>
        <w:spacing w:after="0"/>
        <w:outlineLvl w:val="0"/>
        <w:rPr>
          <w:rFonts w:ascii="Times New Roman" w:hAnsi="Times New Roman" w:cs="Times New Roman"/>
          <w:szCs w:val="24"/>
        </w:rPr>
      </w:pPr>
    </w:p>
    <w:p w:rsidR="00E028F6" w:rsidRPr="00E028F6" w:rsidRDefault="00192F16" w:rsidP="00192F16">
      <w:pPr>
        <w:rPr>
          <w:rFonts w:ascii="Times New Roman" w:hAnsi="Times New Roman" w:cs="Times New Roman"/>
          <w:szCs w:val="24"/>
        </w:rPr>
      </w:pPr>
      <w:r w:rsidRPr="00E028F6">
        <w:rPr>
          <w:rFonts w:ascii="Times New Roman" w:hAnsi="Times New Roman" w:cs="Times New Roman"/>
          <w:b/>
          <w:szCs w:val="24"/>
        </w:rPr>
        <w:t xml:space="preserve">Opatření za účelem </w:t>
      </w:r>
      <w:r w:rsidR="00E028F6" w:rsidRPr="00E028F6">
        <w:rPr>
          <w:rFonts w:ascii="Times New Roman" w:hAnsi="Times New Roman" w:cs="Times New Roman"/>
          <w:b/>
          <w:szCs w:val="24"/>
        </w:rPr>
        <w:t xml:space="preserve">udržení a zvyšování kvality </w:t>
      </w:r>
      <w:r w:rsidRPr="00E028F6">
        <w:rPr>
          <w:rFonts w:ascii="Times New Roman" w:hAnsi="Times New Roman" w:cs="Times New Roman"/>
          <w:b/>
          <w:szCs w:val="24"/>
        </w:rPr>
        <w:t>poskytované služby:</w:t>
      </w:r>
      <w:r w:rsidRPr="00E028F6">
        <w:rPr>
          <w:rFonts w:ascii="Times New Roman" w:hAnsi="Times New Roman" w:cs="Times New Roman"/>
          <w:szCs w:val="24"/>
        </w:rPr>
        <w:t xml:space="preserve"> </w:t>
      </w:r>
    </w:p>
    <w:p w:rsidR="00E028F6" w:rsidRPr="00620B66" w:rsidRDefault="00E028F6" w:rsidP="00620B66">
      <w:pPr>
        <w:spacing w:after="0"/>
        <w:rPr>
          <w:rFonts w:ascii="Times New Roman" w:hAnsi="Times New Roman" w:cs="Times New Roman"/>
          <w:szCs w:val="24"/>
        </w:rPr>
      </w:pPr>
      <w:r w:rsidRPr="00620B66">
        <w:rPr>
          <w:rFonts w:ascii="Times New Roman" w:hAnsi="Times New Roman" w:cs="Times New Roman"/>
          <w:szCs w:val="24"/>
        </w:rPr>
        <w:t xml:space="preserve">Pokračovat v nastaveném způsobu poskytování služby, který se osvědčil a je uživateli hodnocen pozitivně, a který naplňuje účel služby. </w:t>
      </w:r>
    </w:p>
    <w:p w:rsidR="00192F16" w:rsidRPr="00620B66" w:rsidRDefault="00620B66" w:rsidP="00620B66">
      <w:pPr>
        <w:spacing w:after="0"/>
        <w:rPr>
          <w:rFonts w:ascii="Times New Roman" w:hAnsi="Times New Roman" w:cs="Times New Roman"/>
          <w:szCs w:val="24"/>
        </w:rPr>
      </w:pPr>
      <w:r w:rsidRPr="00620B66">
        <w:rPr>
          <w:rFonts w:ascii="Times New Roman" w:hAnsi="Times New Roman" w:cs="Times New Roman"/>
          <w:szCs w:val="24"/>
        </w:rPr>
        <w:t>S</w:t>
      </w:r>
      <w:r w:rsidR="00192F16" w:rsidRPr="00620B66">
        <w:rPr>
          <w:rFonts w:ascii="Times New Roman" w:hAnsi="Times New Roman" w:cs="Times New Roman"/>
          <w:szCs w:val="24"/>
        </w:rPr>
        <w:t>lužbu budeme nadále zkvalitňovat pravidelným vzdělávání</w:t>
      </w:r>
      <w:r w:rsidR="00230926">
        <w:rPr>
          <w:rFonts w:ascii="Times New Roman" w:hAnsi="Times New Roman" w:cs="Times New Roman"/>
          <w:szCs w:val="24"/>
        </w:rPr>
        <w:t>m</w:t>
      </w:r>
      <w:r w:rsidR="00192F16" w:rsidRPr="00620B66">
        <w:rPr>
          <w:rFonts w:ascii="Times New Roman" w:hAnsi="Times New Roman" w:cs="Times New Roman"/>
          <w:szCs w:val="24"/>
        </w:rPr>
        <w:t xml:space="preserve"> pracovníků,</w:t>
      </w:r>
      <w:r w:rsidR="00230926">
        <w:rPr>
          <w:rFonts w:ascii="Times New Roman" w:hAnsi="Times New Roman" w:cs="Times New Roman"/>
          <w:szCs w:val="24"/>
        </w:rPr>
        <w:t xml:space="preserve"> supervizní podporou, </w:t>
      </w:r>
      <w:r w:rsidR="00192F16" w:rsidRPr="00620B66">
        <w:rPr>
          <w:rFonts w:ascii="Times New Roman" w:hAnsi="Times New Roman" w:cs="Times New Roman"/>
          <w:szCs w:val="24"/>
        </w:rPr>
        <w:t xml:space="preserve">reflektujícími diskusemi o aktuálních situacích ve službě, individuálním plánováním, revizemi metodických postupů. </w:t>
      </w:r>
    </w:p>
    <w:p w:rsidR="00192F16" w:rsidRPr="00620B66" w:rsidRDefault="00620B66" w:rsidP="00620B66">
      <w:pPr>
        <w:spacing w:after="0"/>
        <w:rPr>
          <w:rFonts w:ascii="Times New Roman" w:hAnsi="Times New Roman" w:cs="Times New Roman"/>
          <w:szCs w:val="24"/>
        </w:rPr>
      </w:pPr>
      <w:r w:rsidRPr="00620B66">
        <w:rPr>
          <w:rFonts w:ascii="Times New Roman" w:hAnsi="Times New Roman" w:cs="Times New Roman"/>
          <w:szCs w:val="24"/>
        </w:rPr>
        <w:t>V</w:t>
      </w:r>
      <w:r w:rsidR="00192F16" w:rsidRPr="00620B66">
        <w:rPr>
          <w:rFonts w:ascii="Times New Roman" w:hAnsi="Times New Roman" w:cs="Times New Roman"/>
          <w:szCs w:val="24"/>
        </w:rPr>
        <w:t>ýsledky dotazníkového hodnocení j</w:t>
      </w:r>
      <w:r w:rsidRPr="00620B66">
        <w:rPr>
          <w:rFonts w:ascii="Times New Roman" w:hAnsi="Times New Roman" w:cs="Times New Roman"/>
          <w:szCs w:val="24"/>
        </w:rPr>
        <w:t xml:space="preserve">sou uživatelům služby předány v tištěné podobě, </w:t>
      </w:r>
      <w:r w:rsidR="00192F16" w:rsidRPr="00620B66">
        <w:rPr>
          <w:rFonts w:ascii="Times New Roman" w:hAnsi="Times New Roman" w:cs="Times New Roman"/>
          <w:szCs w:val="24"/>
        </w:rPr>
        <w:t>veřejnost</w:t>
      </w:r>
      <w:r w:rsidRPr="00620B66">
        <w:rPr>
          <w:rFonts w:ascii="Times New Roman" w:hAnsi="Times New Roman" w:cs="Times New Roman"/>
          <w:szCs w:val="24"/>
        </w:rPr>
        <w:t xml:space="preserve"> je s nimi</w:t>
      </w:r>
      <w:r w:rsidR="00192F16" w:rsidRPr="00620B66">
        <w:rPr>
          <w:rFonts w:ascii="Times New Roman" w:hAnsi="Times New Roman" w:cs="Times New Roman"/>
          <w:szCs w:val="24"/>
        </w:rPr>
        <w:t xml:space="preserve"> seznámena prostřednictvím webových stránek, na vyžádání je možné zaslat elektronicky či vytisknout. </w:t>
      </w:r>
    </w:p>
    <w:p w:rsidR="00192F16" w:rsidRPr="00620B66" w:rsidRDefault="00192F16" w:rsidP="00192F16">
      <w:pPr>
        <w:rPr>
          <w:rFonts w:ascii="Times New Roman" w:hAnsi="Times New Roman" w:cs="Times New Roman"/>
          <w:szCs w:val="24"/>
        </w:rPr>
      </w:pPr>
      <w:r w:rsidRPr="00620B66">
        <w:rPr>
          <w:rFonts w:ascii="Times New Roman" w:hAnsi="Times New Roman" w:cs="Times New Roman"/>
          <w:szCs w:val="24"/>
        </w:rPr>
        <w:t>Velmi děkujeme dotazovaným za jejich odpovědi, které jsou pro nás důležitým zdrojem informací potřebných pro rozvoj a zkvalitnění služby.</w:t>
      </w:r>
    </w:p>
    <w:p w:rsidR="00192F16" w:rsidRPr="00620B66" w:rsidRDefault="00192F16" w:rsidP="00192F16">
      <w:pPr>
        <w:spacing w:after="0"/>
        <w:rPr>
          <w:rFonts w:ascii="Times New Roman" w:hAnsi="Times New Roman" w:cs="Times New Roman"/>
          <w:szCs w:val="24"/>
        </w:rPr>
      </w:pPr>
      <w:r w:rsidRPr="00620B66">
        <w:rPr>
          <w:rFonts w:ascii="Times New Roman" w:hAnsi="Times New Roman" w:cs="Times New Roman"/>
          <w:szCs w:val="24"/>
        </w:rPr>
        <w:t xml:space="preserve">V Třeboni dne </w:t>
      </w:r>
      <w:r w:rsidR="007A3409">
        <w:rPr>
          <w:rFonts w:ascii="Times New Roman" w:hAnsi="Times New Roman" w:cs="Times New Roman"/>
          <w:szCs w:val="24"/>
        </w:rPr>
        <w:t>3</w:t>
      </w:r>
      <w:r w:rsidR="00AC68F2">
        <w:rPr>
          <w:rFonts w:ascii="Times New Roman" w:hAnsi="Times New Roman" w:cs="Times New Roman"/>
          <w:szCs w:val="24"/>
        </w:rPr>
        <w:t>0</w:t>
      </w:r>
      <w:r w:rsidRPr="00620B66">
        <w:rPr>
          <w:rFonts w:ascii="Times New Roman" w:hAnsi="Times New Roman" w:cs="Times New Roman"/>
          <w:szCs w:val="24"/>
        </w:rPr>
        <w:t>.</w:t>
      </w:r>
      <w:r w:rsidR="00620B66">
        <w:rPr>
          <w:rFonts w:ascii="Times New Roman" w:hAnsi="Times New Roman" w:cs="Times New Roman"/>
          <w:szCs w:val="24"/>
        </w:rPr>
        <w:t xml:space="preserve"> </w:t>
      </w:r>
      <w:r w:rsidR="00AC68F2">
        <w:rPr>
          <w:rFonts w:ascii="Times New Roman" w:hAnsi="Times New Roman" w:cs="Times New Roman"/>
          <w:szCs w:val="24"/>
        </w:rPr>
        <w:t>4</w:t>
      </w:r>
      <w:r w:rsidRPr="00620B66">
        <w:rPr>
          <w:rFonts w:ascii="Times New Roman" w:hAnsi="Times New Roman" w:cs="Times New Roman"/>
          <w:szCs w:val="24"/>
        </w:rPr>
        <w:t>.</w:t>
      </w:r>
      <w:r w:rsidR="00620B66">
        <w:rPr>
          <w:rFonts w:ascii="Times New Roman" w:hAnsi="Times New Roman" w:cs="Times New Roman"/>
          <w:szCs w:val="24"/>
        </w:rPr>
        <w:t xml:space="preserve"> </w:t>
      </w:r>
      <w:r w:rsidR="007A3409">
        <w:rPr>
          <w:rFonts w:ascii="Times New Roman" w:hAnsi="Times New Roman" w:cs="Times New Roman"/>
          <w:szCs w:val="24"/>
        </w:rPr>
        <w:t>2019</w:t>
      </w:r>
    </w:p>
    <w:p w:rsidR="00192F16" w:rsidRPr="00620B66" w:rsidRDefault="00192F16" w:rsidP="00192F16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</w:p>
    <w:p w:rsidR="00192F16" w:rsidRPr="00620B66" w:rsidRDefault="007A3409" w:rsidP="00192F16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Brožová</w:t>
      </w:r>
    </w:p>
    <w:p w:rsidR="005C4D94" w:rsidRPr="00192F16" w:rsidRDefault="007A3409" w:rsidP="00620B66">
      <w:pPr>
        <w:spacing w:after="0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Cs w:val="24"/>
        </w:rPr>
        <w:t>sociální pracovnice Pečovatelské služby Astra</w:t>
      </w:r>
    </w:p>
    <w:sectPr w:rsidR="005C4D94" w:rsidRPr="00192F16" w:rsidSect="00BB69B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43" w:rsidRDefault="00C00A43" w:rsidP="00977A8C">
      <w:r>
        <w:separator/>
      </w:r>
    </w:p>
  </w:endnote>
  <w:endnote w:type="continuationSeparator" w:id="0">
    <w:p w:rsidR="00C00A43" w:rsidRDefault="00C00A43" w:rsidP="009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94" w:rsidRDefault="00CC35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B0" w:rsidRDefault="00FC52B0" w:rsidP="00087D91">
    <w:pPr>
      <w:pStyle w:val="Zpat"/>
      <w:pBdr>
        <w:bottom w:val="single" w:sz="6" w:space="1" w:color="auto"/>
      </w:pBdr>
    </w:pPr>
  </w:p>
  <w:p w:rsidR="00FC52B0" w:rsidRDefault="00FC52B0" w:rsidP="00FB7880">
    <w:pPr>
      <w:pStyle w:val="Zpat"/>
      <w:jc w:val="right"/>
      <w:rPr>
        <w:sz w:val="15"/>
        <w:szCs w:val="15"/>
      </w:rPr>
    </w:pPr>
    <w:r>
      <w:rPr>
        <w:sz w:val="15"/>
        <w:szCs w:val="15"/>
      </w:rPr>
      <w:t xml:space="preserve">Číslo účtu: 0200000056/7940, </w:t>
    </w:r>
    <w:proofErr w:type="spellStart"/>
    <w:r>
      <w:rPr>
        <w:sz w:val="15"/>
        <w:szCs w:val="15"/>
      </w:rPr>
      <w:t>Sparkasse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Waldviertler</w:t>
    </w:r>
    <w:proofErr w:type="spellEnd"/>
  </w:p>
  <w:p w:rsidR="00FC52B0" w:rsidRPr="00087D91" w:rsidRDefault="00FC52B0" w:rsidP="00FB7880">
    <w:pPr>
      <w:pStyle w:val="Zpat"/>
      <w:jc w:val="righ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94" w:rsidRDefault="00CC35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43" w:rsidRDefault="00C00A43" w:rsidP="00977A8C">
      <w:r>
        <w:separator/>
      </w:r>
    </w:p>
  </w:footnote>
  <w:footnote w:type="continuationSeparator" w:id="0">
    <w:p w:rsidR="00C00A43" w:rsidRDefault="00C00A43" w:rsidP="0097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94" w:rsidRDefault="00CC35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6591"/>
      <w:gridCol w:w="1265"/>
    </w:tblGrid>
    <w:tr w:rsidR="00FC52B0" w:rsidTr="00072181">
      <w:tc>
        <w:tcPr>
          <w:tcW w:w="1206" w:type="dxa"/>
        </w:tcPr>
        <w:p w:rsidR="00FC52B0" w:rsidRDefault="00FC52B0" w:rsidP="00661484">
          <w:r w:rsidRPr="00F656D1">
            <w:rPr>
              <w:noProof/>
              <w:lang w:eastAsia="cs-CZ"/>
            </w:rPr>
            <w:drawing>
              <wp:anchor distT="0" distB="0" distL="0" distR="71755" simplePos="0" relativeHeight="251659264" behindDoc="1" locked="1" layoutInCell="1" allowOverlap="0">
                <wp:simplePos x="0" y="0"/>
                <wp:positionH relativeFrom="column">
                  <wp:posOffset>-62230</wp:posOffset>
                </wp:positionH>
                <wp:positionV relativeFrom="margin">
                  <wp:posOffset>0</wp:posOffset>
                </wp:positionV>
                <wp:extent cx="62865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0945" y="21039"/>
                    <wp:lineTo x="20945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log1_charita_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8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91" w:type="dxa"/>
        </w:tcPr>
        <w:p w:rsidR="00FC52B0" w:rsidRPr="004937F6" w:rsidRDefault="00FC52B0" w:rsidP="00661484">
          <w:pPr>
            <w:pStyle w:val="Zhlav"/>
            <w:spacing w:before="180"/>
            <w:rPr>
              <w:b/>
              <w:sz w:val="20"/>
            </w:rPr>
          </w:pPr>
          <w:r>
            <w:rPr>
              <w:b/>
              <w:sz w:val="20"/>
            </w:rPr>
            <w:t>Oblastní charita Třeboň</w:t>
          </w:r>
          <w:r w:rsidRPr="004937F6">
            <w:rPr>
              <w:b/>
              <w:sz w:val="20"/>
            </w:rPr>
            <w:t xml:space="preserve"> </w:t>
          </w:r>
        </w:p>
        <w:p w:rsidR="00FC52B0" w:rsidRPr="004937F6" w:rsidRDefault="00FC52B0" w:rsidP="00661484">
          <w:pPr>
            <w:pStyle w:val="Zhlav"/>
            <w:spacing w:after="20"/>
            <w:rPr>
              <w:b/>
              <w:color w:val="C00000"/>
              <w:sz w:val="20"/>
            </w:rPr>
          </w:pPr>
          <w:r>
            <w:rPr>
              <w:b/>
              <w:color w:val="C00000"/>
              <w:sz w:val="20"/>
            </w:rPr>
            <w:t xml:space="preserve">PEČOVATELSKÁ SLUŽBA ASTRA </w:t>
          </w:r>
          <w:r w:rsidRPr="004937F6">
            <w:rPr>
              <w:b/>
              <w:color w:val="C00000"/>
              <w:sz w:val="20"/>
            </w:rPr>
            <w:t xml:space="preserve"> </w:t>
          </w:r>
        </w:p>
        <w:p w:rsidR="00FC52B0" w:rsidRPr="004937F6" w:rsidRDefault="00FC52B0" w:rsidP="00661484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>Chelčického 2, 379 01 Třeboň</w:t>
          </w:r>
          <w:r w:rsidRPr="004937F6">
            <w:rPr>
              <w:sz w:val="19"/>
              <w:szCs w:val="19"/>
            </w:rPr>
            <w:t xml:space="preserve"> </w:t>
          </w:r>
        </w:p>
        <w:p w:rsidR="00FC52B0" w:rsidRDefault="00FC52B0" w:rsidP="00661484">
          <w:pPr>
            <w:pStyle w:val="Zhlav"/>
            <w:rPr>
              <w:sz w:val="19"/>
              <w:szCs w:val="19"/>
            </w:rPr>
          </w:pPr>
          <w:r w:rsidRPr="004937F6">
            <w:rPr>
              <w:sz w:val="19"/>
              <w:szCs w:val="19"/>
            </w:rPr>
            <w:t xml:space="preserve">Tel.: </w:t>
          </w:r>
          <w:r>
            <w:rPr>
              <w:sz w:val="19"/>
              <w:szCs w:val="19"/>
            </w:rPr>
            <w:t xml:space="preserve">384 721427, 777 566 971; 775 566 971, </w:t>
          </w:r>
        </w:p>
        <w:p w:rsidR="00FC52B0" w:rsidRDefault="00C00A43" w:rsidP="00CF2047">
          <w:pPr>
            <w:pStyle w:val="Zhlav"/>
          </w:pPr>
          <w:hyperlink r:id="rId2" w:history="1">
            <w:r w:rsidR="00CC3594" w:rsidRPr="00CC3594">
              <w:rPr>
                <w:rStyle w:val="Hypertextovodkaz"/>
                <w:color w:val="auto"/>
                <w:sz w:val="19"/>
                <w:szCs w:val="19"/>
                <w:u w:val="none"/>
              </w:rPr>
              <w:t>psastra@trebon.charita.cz</w:t>
            </w:r>
          </w:hyperlink>
          <w:r w:rsidR="00FC52B0" w:rsidRPr="00CC3594">
            <w:rPr>
              <w:sz w:val="19"/>
              <w:szCs w:val="19"/>
            </w:rPr>
            <w:t>;</w:t>
          </w:r>
          <w:r w:rsidR="00FC52B0">
            <w:rPr>
              <w:sz w:val="19"/>
              <w:szCs w:val="19"/>
            </w:rPr>
            <w:t xml:space="preserve"> www.trebon.charita.cz</w:t>
          </w:r>
        </w:p>
      </w:tc>
      <w:tc>
        <w:tcPr>
          <w:tcW w:w="1265" w:type="dxa"/>
        </w:tcPr>
        <w:p w:rsidR="00FC52B0" w:rsidRDefault="00FC52B0" w:rsidP="00661484"/>
      </w:tc>
    </w:tr>
  </w:tbl>
  <w:p w:rsidR="00FC52B0" w:rsidRPr="00977A8C" w:rsidRDefault="00FC52B0" w:rsidP="00977A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94" w:rsidRDefault="00CC35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D8D"/>
    <w:multiLevelType w:val="hybridMultilevel"/>
    <w:tmpl w:val="24FC2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0DB"/>
    <w:multiLevelType w:val="hybridMultilevel"/>
    <w:tmpl w:val="C7F8F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139"/>
    <w:multiLevelType w:val="hybridMultilevel"/>
    <w:tmpl w:val="7E0E3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300"/>
    <w:multiLevelType w:val="hybridMultilevel"/>
    <w:tmpl w:val="D0BA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9CB"/>
    <w:multiLevelType w:val="hybridMultilevel"/>
    <w:tmpl w:val="0BE81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40E3"/>
    <w:multiLevelType w:val="hybridMultilevel"/>
    <w:tmpl w:val="FE48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062F"/>
    <w:multiLevelType w:val="hybridMultilevel"/>
    <w:tmpl w:val="E0525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1ADA"/>
    <w:multiLevelType w:val="hybridMultilevel"/>
    <w:tmpl w:val="E04699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6A3D"/>
    <w:multiLevelType w:val="hybridMultilevel"/>
    <w:tmpl w:val="B27845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98C77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BF4C69F2">
      <w:start w:val="16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933D2F"/>
    <w:multiLevelType w:val="hybridMultilevel"/>
    <w:tmpl w:val="ECDC69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A59BB"/>
    <w:multiLevelType w:val="hybridMultilevel"/>
    <w:tmpl w:val="35C2B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C4"/>
    <w:rsid w:val="00020CB3"/>
    <w:rsid w:val="00053BEA"/>
    <w:rsid w:val="000549C4"/>
    <w:rsid w:val="00072049"/>
    <w:rsid w:val="00072181"/>
    <w:rsid w:val="00083068"/>
    <w:rsid w:val="00087D91"/>
    <w:rsid w:val="0009647E"/>
    <w:rsid w:val="00097705"/>
    <w:rsid w:val="000C13BF"/>
    <w:rsid w:val="000F70AA"/>
    <w:rsid w:val="00104451"/>
    <w:rsid w:val="00106E77"/>
    <w:rsid w:val="0015277F"/>
    <w:rsid w:val="001855ED"/>
    <w:rsid w:val="00192F16"/>
    <w:rsid w:val="001D397B"/>
    <w:rsid w:val="00230926"/>
    <w:rsid w:val="00253C48"/>
    <w:rsid w:val="00260CA6"/>
    <w:rsid w:val="002A06C5"/>
    <w:rsid w:val="002E309F"/>
    <w:rsid w:val="00302D4F"/>
    <w:rsid w:val="0032284F"/>
    <w:rsid w:val="0037473F"/>
    <w:rsid w:val="00384D12"/>
    <w:rsid w:val="003B4EB8"/>
    <w:rsid w:val="003F7DD4"/>
    <w:rsid w:val="00403278"/>
    <w:rsid w:val="004071FF"/>
    <w:rsid w:val="004709E0"/>
    <w:rsid w:val="004804CB"/>
    <w:rsid w:val="00490827"/>
    <w:rsid w:val="004937F6"/>
    <w:rsid w:val="004B4C7F"/>
    <w:rsid w:val="004F5949"/>
    <w:rsid w:val="00571514"/>
    <w:rsid w:val="00582B1A"/>
    <w:rsid w:val="005A2173"/>
    <w:rsid w:val="005B0F0A"/>
    <w:rsid w:val="005C4D94"/>
    <w:rsid w:val="005C7B44"/>
    <w:rsid w:val="00607476"/>
    <w:rsid w:val="00614CCA"/>
    <w:rsid w:val="00620B66"/>
    <w:rsid w:val="00633C11"/>
    <w:rsid w:val="00654355"/>
    <w:rsid w:val="00661484"/>
    <w:rsid w:val="00670075"/>
    <w:rsid w:val="0067642D"/>
    <w:rsid w:val="00676A44"/>
    <w:rsid w:val="006A5F08"/>
    <w:rsid w:val="006E2461"/>
    <w:rsid w:val="007073AF"/>
    <w:rsid w:val="00722743"/>
    <w:rsid w:val="007354F1"/>
    <w:rsid w:val="00767CCF"/>
    <w:rsid w:val="00771E3A"/>
    <w:rsid w:val="007862AB"/>
    <w:rsid w:val="00795E86"/>
    <w:rsid w:val="007A3409"/>
    <w:rsid w:val="007E6465"/>
    <w:rsid w:val="007F78C3"/>
    <w:rsid w:val="008015AC"/>
    <w:rsid w:val="00804D5C"/>
    <w:rsid w:val="00814045"/>
    <w:rsid w:val="00815C41"/>
    <w:rsid w:val="008245BD"/>
    <w:rsid w:val="00835509"/>
    <w:rsid w:val="00836A26"/>
    <w:rsid w:val="0088428D"/>
    <w:rsid w:val="00896215"/>
    <w:rsid w:val="008D6775"/>
    <w:rsid w:val="008E2579"/>
    <w:rsid w:val="00904B06"/>
    <w:rsid w:val="009210DB"/>
    <w:rsid w:val="00937E59"/>
    <w:rsid w:val="00946212"/>
    <w:rsid w:val="009603D0"/>
    <w:rsid w:val="00977A8C"/>
    <w:rsid w:val="009802F0"/>
    <w:rsid w:val="00982F1D"/>
    <w:rsid w:val="00984878"/>
    <w:rsid w:val="00985991"/>
    <w:rsid w:val="00985DC1"/>
    <w:rsid w:val="009A3D08"/>
    <w:rsid w:val="009E541E"/>
    <w:rsid w:val="00A1200D"/>
    <w:rsid w:val="00A15A8F"/>
    <w:rsid w:val="00A23ABD"/>
    <w:rsid w:val="00A31D22"/>
    <w:rsid w:val="00A52490"/>
    <w:rsid w:val="00A5714C"/>
    <w:rsid w:val="00A746F2"/>
    <w:rsid w:val="00A914BC"/>
    <w:rsid w:val="00AC68F2"/>
    <w:rsid w:val="00AE4F13"/>
    <w:rsid w:val="00B20F64"/>
    <w:rsid w:val="00B22F3D"/>
    <w:rsid w:val="00B26D62"/>
    <w:rsid w:val="00B82E6E"/>
    <w:rsid w:val="00BB69B7"/>
    <w:rsid w:val="00BC7EF9"/>
    <w:rsid w:val="00BE2130"/>
    <w:rsid w:val="00C00A43"/>
    <w:rsid w:val="00C53EC5"/>
    <w:rsid w:val="00C83AFF"/>
    <w:rsid w:val="00CC327D"/>
    <w:rsid w:val="00CC3594"/>
    <w:rsid w:val="00CF2047"/>
    <w:rsid w:val="00D23BE3"/>
    <w:rsid w:val="00D27DB1"/>
    <w:rsid w:val="00D62DB3"/>
    <w:rsid w:val="00D74F86"/>
    <w:rsid w:val="00D855EA"/>
    <w:rsid w:val="00DD7B78"/>
    <w:rsid w:val="00E028F6"/>
    <w:rsid w:val="00E37112"/>
    <w:rsid w:val="00E37167"/>
    <w:rsid w:val="00E43214"/>
    <w:rsid w:val="00E76B5B"/>
    <w:rsid w:val="00EB6295"/>
    <w:rsid w:val="00ED0F2B"/>
    <w:rsid w:val="00F06B42"/>
    <w:rsid w:val="00F14376"/>
    <w:rsid w:val="00F252EF"/>
    <w:rsid w:val="00F25B53"/>
    <w:rsid w:val="00F656D1"/>
    <w:rsid w:val="00F82C7E"/>
    <w:rsid w:val="00F9248B"/>
    <w:rsid w:val="00FA77BA"/>
    <w:rsid w:val="00FB7880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3B440-C82F-41E7-96A2-36B9F51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A8C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84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0000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0000A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A0000A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3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28D"/>
    <w:rPr>
      <w:rFonts w:asciiTheme="majorHAnsi" w:eastAsiaTheme="majorEastAsia" w:hAnsiTheme="majorHAnsi" w:cstheme="majorBidi"/>
      <w:b/>
      <w:color w:val="A0000A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8428D"/>
    <w:rPr>
      <w:rFonts w:asciiTheme="majorHAnsi" w:eastAsiaTheme="majorEastAsia" w:hAnsiTheme="majorHAnsi" w:cstheme="majorBidi"/>
      <w:b/>
      <w:color w:val="A0000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8428D"/>
    <w:rPr>
      <w:rFonts w:asciiTheme="majorHAnsi" w:eastAsiaTheme="majorEastAsia" w:hAnsiTheme="majorHAnsi" w:cstheme="majorBidi"/>
      <w:b/>
      <w:color w:val="A0000A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53BE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A15A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5A8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15A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5A8F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1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56D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28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B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astra@trebon.charit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ckov&#225;\Desktop\hlavi&#269;kov&#253;%20pap&#237;r\VZOR%20Hlavickovy%20papir%20OCH%20T&#345;ebo&#328;%20STD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ano, obdržel/a</c:v>
                </c:pt>
              </c:strCache>
            </c:strRef>
          </c:cat>
          <c:val>
            <c:numRef>
              <c:f>List1!$B$2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21-4DF9-8CB1-5A4198F7E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1802200"/>
        <c:axId val="51802592"/>
      </c:barChart>
      <c:catAx>
        <c:axId val="51802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802592"/>
        <c:crosses val="autoZero"/>
        <c:auto val="1"/>
        <c:lblAlgn val="ctr"/>
        <c:lblOffset val="100"/>
        <c:noMultiLvlLbl val="0"/>
      </c:catAx>
      <c:valAx>
        <c:axId val="5180259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80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28944572276992"/>
          <c:y val="0"/>
          <c:w val="0.88617094297091026"/>
          <c:h val="0.857507217847769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nevyplněno</c:v>
                </c:pt>
                <c:pt idx="1">
                  <c:v>ano</c:v>
                </c:pt>
                <c:pt idx="2">
                  <c:v>ne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0.15</c:v>
                </c:pt>
                <c:pt idx="1">
                  <c:v>0.05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86-4385-84E1-D03E5881A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371888"/>
        <c:axId val="150372280"/>
      </c:barChart>
      <c:catAx>
        <c:axId val="150371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372280"/>
        <c:crosses val="autoZero"/>
        <c:auto val="1"/>
        <c:lblAlgn val="ctr"/>
        <c:lblOffset val="100"/>
        <c:noMultiLvlLbl val="0"/>
      </c:catAx>
      <c:valAx>
        <c:axId val="150372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371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58428004820341E-2"/>
          <c:y val="0.05"/>
          <c:w val="0.88617094297091026"/>
          <c:h val="0.857507217847769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nevyplněno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0.15</c:v>
                </c:pt>
                <c:pt idx="1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7E-4B1D-8685-C8CC06AB1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373064"/>
        <c:axId val="150373456"/>
      </c:barChart>
      <c:catAx>
        <c:axId val="150373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373456"/>
        <c:crosses val="autoZero"/>
        <c:auto val="1"/>
        <c:lblAlgn val="ctr"/>
        <c:lblOffset val="100"/>
        <c:noMultiLvlLbl val="0"/>
      </c:catAx>
      <c:valAx>
        <c:axId val="150373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37306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28944572276992"/>
          <c:y val="0"/>
          <c:w val="0.88617094297091026"/>
          <c:h val="0.857507217847769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nevyplněno</c:v>
                </c:pt>
                <c:pt idx="1">
                  <c:v>nevím</c:v>
                </c:pt>
                <c:pt idx="2">
                  <c:v>ano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0.15</c:v>
                </c:pt>
                <c:pt idx="1">
                  <c:v>0.05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85-4D25-9F86-BAA9ABBF1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378424"/>
        <c:axId val="150378816"/>
      </c:barChart>
      <c:catAx>
        <c:axId val="150378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378816"/>
        <c:crosses val="autoZero"/>
        <c:auto val="1"/>
        <c:lblAlgn val="ctr"/>
        <c:lblOffset val="100"/>
        <c:noMultiLvlLbl val="0"/>
      </c:catAx>
      <c:valAx>
        <c:axId val="150378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378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06732090215631E-2"/>
          <c:y val="5.5005500550055007E-2"/>
          <c:w val="0.90762121100324311"/>
          <c:h val="0.751466957719393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částečně ano</c:v>
                </c:pt>
                <c:pt idx="1">
                  <c:v>ano zcela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0.05</c:v>
                </c:pt>
                <c:pt idx="1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10-49A5-BDCA-419F0163D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2232608"/>
        <c:axId val="232233000"/>
      </c:barChart>
      <c:catAx>
        <c:axId val="23223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233000"/>
        <c:crosses val="autoZero"/>
        <c:auto val="1"/>
        <c:lblAlgn val="ctr"/>
        <c:lblOffset val="100"/>
        <c:noMultiLvlLbl val="0"/>
      </c:catAx>
      <c:valAx>
        <c:axId val="232233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23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67079818587405"/>
          <c:y val="7.2145405416816202E-2"/>
          <c:w val="0.83981848312444007"/>
          <c:h val="0.635994294278898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občas</c:v>
                </c:pt>
                <c:pt idx="1">
                  <c:v>vždy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0.05</c:v>
                </c:pt>
                <c:pt idx="1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0E-4151-9DF4-E2525F820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2233784"/>
        <c:axId val="154077384"/>
      </c:barChart>
      <c:catAx>
        <c:axId val="232233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077384"/>
        <c:crosses val="autoZero"/>
        <c:auto val="1"/>
        <c:lblAlgn val="ctr"/>
        <c:lblOffset val="100"/>
        <c:noMultiLvlLbl val="0"/>
      </c:catAx>
      <c:valAx>
        <c:axId val="1540773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233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3448872775685"/>
          <c:y val="8.7465206259405237E-2"/>
          <c:w val="0.83981848312444007"/>
          <c:h val="0.635994294278898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3B-4FF8-866A-6C258C8DC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4078168"/>
        <c:axId val="154078560"/>
      </c:barChart>
      <c:catAx>
        <c:axId val="154078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078560"/>
        <c:crosses val="autoZero"/>
        <c:auto val="1"/>
        <c:lblAlgn val="ctr"/>
        <c:lblOffset val="100"/>
        <c:noMultiLvlLbl val="0"/>
      </c:catAx>
      <c:valAx>
        <c:axId val="15407856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078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085611694371536"/>
          <c:y val="3.5714285714285712E-2"/>
          <c:w val="0.57197378973461654"/>
          <c:h val="0.7735183102112236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velmi spokojen/a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odbornost</c:v>
                </c:pt>
                <c:pt idx="1">
                  <c:v>spolehlivost/odpovědnost</c:v>
                </c:pt>
                <c:pt idx="2">
                  <c:v>dochvilnost</c:v>
                </c:pt>
                <c:pt idx="3">
                  <c:v>schopnost reagovat na aktuální situaci</c:v>
                </c:pt>
                <c:pt idx="4">
                  <c:v>vstřícnost, ochota</c:v>
                </c:pt>
                <c:pt idx="5">
                  <c:v>pečlivost</c:v>
                </c:pt>
                <c:pt idx="6">
                  <c:v>trpělivost</c:v>
                </c:pt>
                <c:pt idx="7">
                  <c:v>respektování Vaší důstojnosti</c:v>
                </c:pt>
                <c:pt idx="8">
                  <c:v>respektování Vašeho soukromí</c:v>
                </c:pt>
                <c:pt idx="9">
                  <c:v>respektování Vašich potřeb, přání</c:v>
                </c:pt>
                <c:pt idx="10">
                  <c:v>reapektování Vašich názorů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15</c:v>
                </c:pt>
                <c:pt idx="1">
                  <c:v>16</c:v>
                </c:pt>
                <c:pt idx="2">
                  <c:v>13</c:v>
                </c:pt>
                <c:pt idx="3">
                  <c:v>15</c:v>
                </c:pt>
                <c:pt idx="4">
                  <c:v>16</c:v>
                </c:pt>
                <c:pt idx="5">
                  <c:v>15</c:v>
                </c:pt>
                <c:pt idx="6">
                  <c:v>14</c:v>
                </c:pt>
                <c:pt idx="7">
                  <c:v>15</c:v>
                </c:pt>
                <c:pt idx="8">
                  <c:v>15</c:v>
                </c:pt>
                <c:pt idx="9">
                  <c:v>16</c:v>
                </c:pt>
                <c:pt idx="1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F0-42E4-A452-290A24D0C9E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spokojen/a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odbornost</c:v>
                </c:pt>
                <c:pt idx="1">
                  <c:v>spolehlivost/odpovědnost</c:v>
                </c:pt>
                <c:pt idx="2">
                  <c:v>dochvilnost</c:v>
                </c:pt>
                <c:pt idx="3">
                  <c:v>schopnost reagovat na aktuální situaci</c:v>
                </c:pt>
                <c:pt idx="4">
                  <c:v>vstřícnost, ochota</c:v>
                </c:pt>
                <c:pt idx="5">
                  <c:v>pečlivost</c:v>
                </c:pt>
                <c:pt idx="6">
                  <c:v>trpělivost</c:v>
                </c:pt>
                <c:pt idx="7">
                  <c:v>respektování Vaší důstojnosti</c:v>
                </c:pt>
                <c:pt idx="8">
                  <c:v>respektování Vašeho soukromí</c:v>
                </c:pt>
                <c:pt idx="9">
                  <c:v>respektování Vašich potřeb, přání</c:v>
                </c:pt>
                <c:pt idx="10">
                  <c:v>reapektování Vašich názorů</c:v>
                </c:pt>
              </c:strCache>
            </c:strRef>
          </c:cat>
          <c:val>
            <c:numRef>
              <c:f>List1!$C$2:$C$12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F0-42E4-A452-290A24D0C9E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spokojen/a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odbornost</c:v>
                </c:pt>
                <c:pt idx="1">
                  <c:v>spolehlivost/odpovědnost</c:v>
                </c:pt>
                <c:pt idx="2">
                  <c:v>dochvilnost</c:v>
                </c:pt>
                <c:pt idx="3">
                  <c:v>schopnost reagovat na aktuální situaci</c:v>
                </c:pt>
                <c:pt idx="4">
                  <c:v>vstřícnost, ochota</c:v>
                </c:pt>
                <c:pt idx="5">
                  <c:v>pečlivost</c:v>
                </c:pt>
                <c:pt idx="6">
                  <c:v>trpělivost</c:v>
                </c:pt>
                <c:pt idx="7">
                  <c:v>respektování Vaší důstojnosti</c:v>
                </c:pt>
                <c:pt idx="8">
                  <c:v>respektování Vašeho soukromí</c:v>
                </c:pt>
                <c:pt idx="9">
                  <c:v>respektování Vašich potřeb, přání</c:v>
                </c:pt>
                <c:pt idx="10">
                  <c:v>reapektování Vašich názorů</c:v>
                </c:pt>
              </c:strCache>
            </c:strRef>
          </c:cat>
          <c:val>
            <c:numRef>
              <c:f>List1!$D$2:$D$12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F0-42E4-A452-290A24D0C9E7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spíše nespokojen/a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odbornost</c:v>
                </c:pt>
                <c:pt idx="1">
                  <c:v>spolehlivost/odpovědnost</c:v>
                </c:pt>
                <c:pt idx="2">
                  <c:v>dochvilnost</c:v>
                </c:pt>
                <c:pt idx="3">
                  <c:v>schopnost reagovat na aktuální situaci</c:v>
                </c:pt>
                <c:pt idx="4">
                  <c:v>vstřícnost, ochota</c:v>
                </c:pt>
                <c:pt idx="5">
                  <c:v>pečlivost</c:v>
                </c:pt>
                <c:pt idx="6">
                  <c:v>trpělivost</c:v>
                </c:pt>
                <c:pt idx="7">
                  <c:v>respektování Vaší důstojnosti</c:v>
                </c:pt>
                <c:pt idx="8">
                  <c:v>respektování Vašeho soukromí</c:v>
                </c:pt>
                <c:pt idx="9">
                  <c:v>respektování Vašich potřeb, přání</c:v>
                </c:pt>
                <c:pt idx="10">
                  <c:v>reapektování Vašich názorů</c:v>
                </c:pt>
              </c:strCache>
            </c:strRef>
          </c:cat>
          <c:val>
            <c:numRef>
              <c:f>List1!$E$2:$E$12</c:f>
              <c:numCache>
                <c:formatCode>General</c:formatCode>
                <c:ptCount val="11"/>
                <c:pt idx="5">
                  <c:v>0</c:v>
                </c:pt>
                <c:pt idx="7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F0-42E4-A452-290A24D0C9E7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zcela nespokojen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odbornost</c:v>
                </c:pt>
                <c:pt idx="1">
                  <c:v>spolehlivost/odpovědnost</c:v>
                </c:pt>
                <c:pt idx="2">
                  <c:v>dochvilnost</c:v>
                </c:pt>
                <c:pt idx="3">
                  <c:v>schopnost reagovat na aktuální situaci</c:v>
                </c:pt>
                <c:pt idx="4">
                  <c:v>vstřícnost, ochota</c:v>
                </c:pt>
                <c:pt idx="5">
                  <c:v>pečlivost</c:v>
                </c:pt>
                <c:pt idx="6">
                  <c:v>trpělivost</c:v>
                </c:pt>
                <c:pt idx="7">
                  <c:v>respektování Vaší důstojnosti</c:v>
                </c:pt>
                <c:pt idx="8">
                  <c:v>respektování Vašeho soukromí</c:v>
                </c:pt>
                <c:pt idx="9">
                  <c:v>respektování Vašich potřeb, přání</c:v>
                </c:pt>
                <c:pt idx="10">
                  <c:v>reapektování Vašich názorů</c:v>
                </c:pt>
              </c:strCache>
            </c:strRef>
          </c:cat>
          <c:val>
            <c:numRef>
              <c:f>List1!$F$2:$F$12</c:f>
              <c:numCache>
                <c:formatCode>General</c:formatCode>
                <c:ptCount val="11"/>
                <c:pt idx="5">
                  <c:v>0</c:v>
                </c:pt>
                <c:pt idx="7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F0-42E4-A452-290A24D0C9E7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nevyplněno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odbornost</c:v>
                </c:pt>
                <c:pt idx="1">
                  <c:v>spolehlivost/odpovědnost</c:v>
                </c:pt>
                <c:pt idx="2">
                  <c:v>dochvilnost</c:v>
                </c:pt>
                <c:pt idx="3">
                  <c:v>schopnost reagovat na aktuální situaci</c:v>
                </c:pt>
                <c:pt idx="4">
                  <c:v>vstřícnost, ochota</c:v>
                </c:pt>
                <c:pt idx="5">
                  <c:v>pečlivost</c:v>
                </c:pt>
                <c:pt idx="6">
                  <c:v>trpělivost</c:v>
                </c:pt>
                <c:pt idx="7">
                  <c:v>respektování Vaší důstojnosti</c:v>
                </c:pt>
                <c:pt idx="8">
                  <c:v>respektování Vašeho soukromí</c:v>
                </c:pt>
                <c:pt idx="9">
                  <c:v>respektování Vašich potřeb, přání</c:v>
                </c:pt>
                <c:pt idx="10">
                  <c:v>reapektování Vašich názorů</c:v>
                </c:pt>
              </c:strCache>
            </c:strRef>
          </c:cat>
          <c:val>
            <c:numRef>
              <c:f>List1!$G$2:$G$12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AF0-42E4-A452-290A24D0C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711664"/>
        <c:axId val="119712056"/>
      </c:barChart>
      <c:catAx>
        <c:axId val="11971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712056"/>
        <c:crosses val="autoZero"/>
        <c:auto val="1"/>
        <c:lblAlgn val="ctr"/>
        <c:lblOffset val="100"/>
        <c:noMultiLvlLbl val="0"/>
      </c:catAx>
      <c:valAx>
        <c:axId val="119712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71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129265091863527E-2"/>
          <c:y val="0.86660772024246746"/>
          <c:w val="0.83166739574219894"/>
          <c:h val="0.112468129801124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180859015139663"/>
          <c:y val="3.6640203032472188E-2"/>
          <c:w val="0.90762121100324311"/>
          <c:h val="0.751466957719393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K tomu, že se necítíte sami.</c:v>
                </c:pt>
                <c:pt idx="2">
                  <c:v>K tomu, že rodina (nebo jiný pečující) může chodit do práce, odpočinout si, zařídit si svoje záležitosti apod.</c:v>
                </c:pt>
                <c:pt idx="3">
                  <c:v>K tomu, že můžete zůstat doma a nemusíte nastoupit do pobytové služby </c:v>
                </c:pt>
                <c:pt idx="4">
                  <c:v>Ke zvládnutí každodenních činností při péči o sebe a svoji domácnost.</c:v>
                </c:pt>
                <c:pt idx="5">
                  <c:v>K zachování nebo zlepšení Vaší soběstačnosti.</c:v>
                </c:pt>
                <c:pt idx="6">
                  <c:v>K zachování Vašich zvyklostí v domácím prostředí.</c:v>
                </c:pt>
              </c:strCache>
            </c:strRef>
          </c:cat>
          <c:val>
            <c:numRef>
              <c:f>List1!$B$2:$B$8</c:f>
              <c:numCache>
                <c:formatCode>0%</c:formatCode>
                <c:ptCount val="7"/>
                <c:pt idx="0">
                  <c:v>0.2</c:v>
                </c:pt>
                <c:pt idx="1">
                  <c:v>0.17</c:v>
                </c:pt>
                <c:pt idx="2">
                  <c:v>0.21</c:v>
                </c:pt>
                <c:pt idx="3">
                  <c:v>0.3</c:v>
                </c:pt>
                <c:pt idx="4">
                  <c:v>0.04</c:v>
                </c:pt>
                <c:pt idx="5">
                  <c:v>0.2</c:v>
                </c:pt>
                <c:pt idx="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8E-4B76-AE81-16A73DAE6DE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K tomu, že se necítíte sami.</c:v>
                </c:pt>
                <c:pt idx="2">
                  <c:v>K tomu, že rodina (nebo jiný pečující) může chodit do práce, odpočinout si, zařídit si svoje záležitosti apod.</c:v>
                </c:pt>
                <c:pt idx="3">
                  <c:v>K tomu, že můžete zůstat doma a nemusíte nastoupit do pobytové služby </c:v>
                </c:pt>
                <c:pt idx="4">
                  <c:v>Ke zvládnutí každodenních činností při péči o sebe a svoji domácnost.</c:v>
                </c:pt>
                <c:pt idx="5">
                  <c:v>K zachování nebo zlepšení Vaší soběstačnosti.</c:v>
                </c:pt>
                <c:pt idx="6">
                  <c:v>K zachování Vašich zvyklostí v domácím prostředí.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8E-4B76-AE81-16A73DAE6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9712840"/>
        <c:axId val="119713232"/>
      </c:barChart>
      <c:catAx>
        <c:axId val="119712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713232"/>
        <c:crosses val="autoZero"/>
        <c:auto val="1"/>
        <c:lblAlgn val="ctr"/>
        <c:lblOffset val="100"/>
        <c:noMultiLvlLbl val="0"/>
      </c:catAx>
      <c:valAx>
        <c:axId val="119713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712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180859015139663"/>
          <c:y val="3.6640203032472188E-2"/>
          <c:w val="0.90762121100324311"/>
          <c:h val="0.751466957719393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List1!$A$2:$A$9</c:f>
              <c:strCache>
                <c:ptCount val="8"/>
                <c:pt idx="0">
                  <c:v>mám strach se na něco zeptat či něco chtít</c:v>
                </c:pt>
                <c:pt idx="1">
                  <c:v>nemám strach se na něco zeptat či něco chtít</c:v>
                </c:pt>
                <c:pt idx="2">
                  <c:v>negativně vnímám řeč těla</c:v>
                </c:pt>
                <c:pt idx="3">
                  <c:v>pozitivně vnímám řeč těla</c:v>
                </c:pt>
                <c:pt idx="4">
                  <c:v>dokáží přizpůsobit hlasitost řeči</c:v>
                </c:pt>
                <c:pt idx="5">
                  <c:v>dávají mi dostatek času na vyjádření</c:v>
                </c:pt>
                <c:pt idx="6">
                  <c:v>dokáží přizpůsobit tempo řeči</c:v>
                </c:pt>
                <c:pt idx="7">
                  <c:v>vyjadřují se srozumitelně</c:v>
                </c:pt>
              </c:strCache>
            </c:strRef>
          </c:cat>
          <c:val>
            <c:numRef>
              <c:f>List1!$B$2:$B$9</c:f>
              <c:numCache>
                <c:formatCode>0%</c:formatCode>
                <c:ptCount val="8"/>
                <c:pt idx="0">
                  <c:v>0.05</c:v>
                </c:pt>
                <c:pt idx="1">
                  <c:v>0.55000000000000004</c:v>
                </c:pt>
                <c:pt idx="2">
                  <c:v>0.05</c:v>
                </c:pt>
                <c:pt idx="3">
                  <c:v>0.55000000000000004</c:v>
                </c:pt>
                <c:pt idx="4">
                  <c:v>0.5</c:v>
                </c:pt>
                <c:pt idx="5">
                  <c:v>0.6</c:v>
                </c:pt>
                <c:pt idx="6">
                  <c:v>0.45</c:v>
                </c:pt>
                <c:pt idx="7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94-4D53-B204-167FCD76415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List1!$A$2:$A$9</c:f>
              <c:strCache>
                <c:ptCount val="8"/>
                <c:pt idx="0">
                  <c:v>mám strach se na něco zeptat či něco chtít</c:v>
                </c:pt>
                <c:pt idx="1">
                  <c:v>nemám strach se na něco zeptat či něco chtít</c:v>
                </c:pt>
                <c:pt idx="2">
                  <c:v>negativně vnímám řeč těla</c:v>
                </c:pt>
                <c:pt idx="3">
                  <c:v>pozitivně vnímám řeč těla</c:v>
                </c:pt>
                <c:pt idx="4">
                  <c:v>dokáží přizpůsobit hlasitost řeči</c:v>
                </c:pt>
                <c:pt idx="5">
                  <c:v>dávají mi dostatek času na vyjádření</c:v>
                </c:pt>
                <c:pt idx="6">
                  <c:v>dokáží přizpůsobit tempo řeči</c:v>
                </c:pt>
                <c:pt idx="7">
                  <c:v>vyjadřují se srozumitelně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94-4D53-B204-167FCD764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2085984"/>
        <c:axId val="232086376"/>
      </c:barChart>
      <c:catAx>
        <c:axId val="232085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086376"/>
        <c:crosses val="autoZero"/>
        <c:auto val="1"/>
        <c:lblAlgn val="ctr"/>
        <c:lblOffset val="100"/>
        <c:noMultiLvlLbl val="0"/>
      </c:catAx>
      <c:valAx>
        <c:axId val="232086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08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085611694371536"/>
          <c:y val="7.1543994577177167E-3"/>
          <c:w val="0.57197378973461654"/>
          <c:h val="0.8020782132955535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velmi spokojen/a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7"/>
                <c:pt idx="0">
                  <c:v>schopnost reagovat na aktuální situaci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Vašich potřeb, přání</c:v>
                </c:pt>
                <c:pt idx="6">
                  <c:v>respektování Vašich názorů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7"/>
                <c:pt idx="0">
                  <c:v>15</c:v>
                </c:pt>
                <c:pt idx="1">
                  <c:v>15</c:v>
                </c:pt>
                <c:pt idx="2">
                  <c:v>14</c:v>
                </c:pt>
                <c:pt idx="3">
                  <c:v>16</c:v>
                </c:pt>
                <c:pt idx="4">
                  <c:v>15</c:v>
                </c:pt>
                <c:pt idx="5">
                  <c:v>16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D7-45CC-9634-AECB7F4DC99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spokojen/a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7"/>
                <c:pt idx="0">
                  <c:v>schopnost reagovat na aktuální situaci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Vašich potřeb, přání</c:v>
                </c:pt>
                <c:pt idx="6">
                  <c:v>respektování Vašich názorů</c:v>
                </c:pt>
              </c:strCache>
            </c:strRef>
          </c:cat>
          <c:val>
            <c:numRef>
              <c:f>List1!$C$2:$C$12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D7-45CC-9634-AECB7F4DC99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spokojen/a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7"/>
                <c:pt idx="0">
                  <c:v>schopnost reagovat na aktuální situaci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Vašich potřeb, přání</c:v>
                </c:pt>
                <c:pt idx="6">
                  <c:v>respektování Vašich názorů</c:v>
                </c:pt>
              </c:strCache>
            </c:strRef>
          </c:cat>
          <c:val>
            <c:numRef>
              <c:f>List1!$D$2:$D$12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D7-45CC-9634-AECB7F4DC99F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spíše nespokojen/a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7"/>
                <c:pt idx="0">
                  <c:v>schopnost reagovat na aktuální situaci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Vašich potřeb, přání</c:v>
                </c:pt>
                <c:pt idx="6">
                  <c:v>respektování Vašich názorů</c:v>
                </c:pt>
              </c:strCache>
            </c:strRef>
          </c:cat>
          <c:val>
            <c:numRef>
              <c:f>List1!$E$2:$E$12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D7-45CC-9634-AECB7F4DC99F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zcela nespokojen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7"/>
                <c:pt idx="0">
                  <c:v>schopnost reagovat na aktuální situaci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Vašich potřeb, přání</c:v>
                </c:pt>
                <c:pt idx="6">
                  <c:v>respektování Vašich názorů</c:v>
                </c:pt>
              </c:strCache>
            </c:strRef>
          </c:cat>
          <c:val>
            <c:numRef>
              <c:f>List1!$F$2:$F$12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D7-45CC-9634-AECB7F4DC99F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nevyplněno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7"/>
                <c:pt idx="0">
                  <c:v>schopnost reagovat na aktuální situaci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Vašich potřeb, přání</c:v>
                </c:pt>
                <c:pt idx="6">
                  <c:v>respektování Vašich názorů</c:v>
                </c:pt>
              </c:strCache>
            </c:strRef>
          </c:cat>
          <c:val>
            <c:numRef>
              <c:f>List1!$G$2:$G$12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ED7-45CC-9634-AECB7F4DC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2087160"/>
        <c:axId val="232049000"/>
      </c:barChart>
      <c:catAx>
        <c:axId val="232087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049000"/>
        <c:crosses val="autoZero"/>
        <c:auto val="1"/>
        <c:lblAlgn val="ctr"/>
        <c:lblOffset val="100"/>
        <c:noMultiLvlLbl val="0"/>
      </c:catAx>
      <c:valAx>
        <c:axId val="232049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087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129265091863527E-2"/>
          <c:y val="0.86660772024246746"/>
          <c:w val="0.83166739574219894"/>
          <c:h val="0.112468129801124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180859015139663"/>
          <c:y val="3.6640203032472188E-2"/>
          <c:w val="0.90762121100324311"/>
          <c:h val="0.751466957719393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K tomu, že se necítíte sami.</c:v>
                </c:pt>
                <c:pt idx="2">
                  <c:v>K tomu, že rodina (nebo jiný pečující) může chodit do práce, odpočinout si, zařídit si svoje záležitosti apod.</c:v>
                </c:pt>
                <c:pt idx="3">
                  <c:v>K tomu, že můžete zůstat doma a nemusíte nastoupit do pobytové služby </c:v>
                </c:pt>
                <c:pt idx="4">
                  <c:v>Ke zvládnutí každodenních činností při péči o sebe a svoji domácnost.</c:v>
                </c:pt>
                <c:pt idx="5">
                  <c:v>K zachování nebo zlepšení Vaší soběstačnosti.</c:v>
                </c:pt>
                <c:pt idx="6">
                  <c:v>K zachování Vašich zvyklostí v domácím prostředí.</c:v>
                </c:pt>
              </c:strCache>
            </c:strRef>
          </c:cat>
          <c:val>
            <c:numRef>
              <c:f>List1!$B$2:$B$8</c:f>
              <c:numCache>
                <c:formatCode>0%</c:formatCode>
                <c:ptCount val="7"/>
                <c:pt idx="0">
                  <c:v>0.25</c:v>
                </c:pt>
                <c:pt idx="1">
                  <c:v>0.35</c:v>
                </c:pt>
                <c:pt idx="2">
                  <c:v>0.5</c:v>
                </c:pt>
                <c:pt idx="3">
                  <c:v>0.55000000000000004</c:v>
                </c:pt>
                <c:pt idx="4">
                  <c:v>0.5</c:v>
                </c:pt>
                <c:pt idx="5">
                  <c:v>0.4</c:v>
                </c:pt>
                <c:pt idx="6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27-4E06-89C4-9A064EF3976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K tomu, že se necítíte sami.</c:v>
                </c:pt>
                <c:pt idx="2">
                  <c:v>K tomu, že rodina (nebo jiný pečující) může chodit do práce, odpočinout si, zařídit si svoje záležitosti apod.</c:v>
                </c:pt>
                <c:pt idx="3">
                  <c:v>K tomu, že můžete zůstat doma a nemusíte nastoupit do pobytové služby </c:v>
                </c:pt>
                <c:pt idx="4">
                  <c:v>Ke zvládnutí každodenních činností při péči o sebe a svoji domácnost.</c:v>
                </c:pt>
                <c:pt idx="5">
                  <c:v>K zachování nebo zlepšení Vaší soběstačnosti.</c:v>
                </c:pt>
                <c:pt idx="6">
                  <c:v>K zachování Vašich zvyklostí v domácím prostředí.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27-4E06-89C4-9A064EF39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2049784"/>
        <c:axId val="232050176"/>
      </c:barChart>
      <c:catAx>
        <c:axId val="232049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050176"/>
        <c:crosses val="autoZero"/>
        <c:auto val="1"/>
        <c:lblAlgn val="ctr"/>
        <c:lblOffset val="100"/>
        <c:noMultiLvlLbl val="0"/>
      </c:catAx>
      <c:valAx>
        <c:axId val="232050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2049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208D-8578-4538-AB0C-984FB260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Hlavickovy papir OCH Třeboň STD</Template>
  <TotalTime>415</TotalTime>
  <Pages>1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DCHCB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Bicková</dc:creator>
  <cp:keywords/>
  <dc:description/>
  <cp:lastModifiedBy>Dana Zavadilová</cp:lastModifiedBy>
  <cp:revision>15</cp:revision>
  <cp:lastPrinted>2018-04-24T09:08:00Z</cp:lastPrinted>
  <dcterms:created xsi:type="dcterms:W3CDTF">2019-05-09T08:44:00Z</dcterms:created>
  <dcterms:modified xsi:type="dcterms:W3CDTF">2019-05-16T06:49:00Z</dcterms:modified>
</cp:coreProperties>
</file>